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4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32"/>
        <w:gridCol w:w="2521"/>
        <w:gridCol w:w="957"/>
        <w:gridCol w:w="2162"/>
        <w:gridCol w:w="912"/>
        <w:gridCol w:w="2052"/>
        <w:gridCol w:w="160"/>
      </w:tblGrid>
      <w:tr>
        <w:tblPrEx>
          <w:shd w:val="clear" w:color="auto" w:fill="ced7e7"/>
        </w:tblPrEx>
        <w:trPr>
          <w:trHeight w:val="355" w:hRule="atLeast"/>
        </w:trPr>
        <w:tc>
          <w:tcPr>
            <w:tcW w:type="dxa" w:w="1732"/>
            <w:tcBorders>
              <w:top w:val="nil"/>
              <w:left w:val="nil"/>
              <w:bottom w:val="single" w:color="c0c0c0" w:sz="4" w:space="0" w:shadow="0" w:frame="0"/>
              <w:right w:val="nil"/>
            </w:tcBorders>
            <w:shd w:val="clear" w:color="auto" w:fill="auto"/>
            <w:tcMar>
              <w:top w:type="dxa" w:w="80"/>
              <w:left w:type="dxa" w:w="80"/>
              <w:bottom w:type="dxa" w:w="80"/>
              <w:right w:type="dxa" w:w="80"/>
            </w:tcMar>
            <w:vAlign w:val="top"/>
          </w:tcPr>
          <w:p>
            <w:pPr>
              <w:pStyle w:val="Normal.0"/>
              <w:spacing w:before="60" w:after="60" w:line="240" w:lineRule="auto"/>
            </w:pPr>
            <w:r>
              <w:rPr>
                <w:b w:val="1"/>
                <w:bCs w:val="1"/>
                <w:sz w:val="28"/>
                <w:szCs w:val="28"/>
                <w:rtl w:val="0"/>
                <w:lang w:val="en-US"/>
              </w:rPr>
              <w:t>Parish of</w:t>
            </w:r>
          </w:p>
        </w:tc>
        <w:tc>
          <w:tcPr>
            <w:tcW w:type="dxa" w:w="6552"/>
            <w:gridSpan w:val="4"/>
            <w:tcBorders>
              <w:top w:val="nil"/>
              <w:left w:val="nil"/>
              <w:bottom w:val="single" w:color="c0c0c0" w:sz="4" w:space="0" w:shadow="0" w:frame="0"/>
              <w:right w:val="nil"/>
            </w:tcBorders>
            <w:shd w:val="clear" w:color="auto" w:fill="auto"/>
            <w:tcMar>
              <w:top w:type="dxa" w:w="80"/>
              <w:left w:type="dxa" w:w="80"/>
              <w:bottom w:type="dxa" w:w="80"/>
              <w:right w:type="dxa" w:w="80"/>
            </w:tcMar>
            <w:vAlign w:val="top"/>
          </w:tcPr>
          <w:p/>
        </w:tc>
        <w:tc>
          <w:tcPr>
            <w:tcW w:type="dxa" w:w="2212"/>
            <w:gridSpan w:val="2"/>
            <w:tcBorders>
              <w:top w:val="nil"/>
              <w:left w:val="nil"/>
              <w:bottom w:val="single" w:color="c0c0c0" w:sz="4" w:space="0" w:shadow="0" w:frame="0"/>
              <w:right w:val="nil"/>
            </w:tcBorders>
            <w:shd w:val="clear" w:color="auto" w:fill="auto"/>
            <w:tcMar>
              <w:top w:type="dxa" w:w="80"/>
              <w:left w:type="dxa" w:w="80"/>
              <w:bottom w:type="dxa" w:w="80"/>
              <w:right w:type="dxa" w:w="80"/>
            </w:tcMar>
            <w:vAlign w:val="top"/>
          </w:tcPr>
          <w:p>
            <w:pPr>
              <w:pStyle w:val="Normal.0"/>
              <w:spacing w:before="60" w:after="60" w:line="240" w:lineRule="auto"/>
              <w:jc w:val="right"/>
            </w:pPr>
            <w:r>
              <w:rPr>
                <w:i w:val="1"/>
                <w:iCs w:val="1"/>
                <w:rtl w:val="0"/>
                <w:lang w:val="en-US"/>
              </w:rPr>
              <w:t>(name of parish)</w:t>
            </w:r>
          </w:p>
        </w:tc>
      </w:tr>
      <w:tr>
        <w:tblPrEx>
          <w:shd w:val="clear" w:color="auto" w:fill="ced7e7"/>
        </w:tblPrEx>
        <w:trPr>
          <w:trHeight w:val="270" w:hRule="atLeast"/>
        </w:trPr>
        <w:tc>
          <w:tcPr>
            <w:tcW w:type="dxa" w:w="4253"/>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tc>
        <w:tc>
          <w:tcPr>
            <w:tcW w:type="dxa" w:w="3119"/>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pPr>
              <w:pStyle w:val="Normal.0"/>
              <w:spacing w:before="60" w:after="60" w:line="240" w:lineRule="auto"/>
            </w:pPr>
            <w:r>
              <w:rPr>
                <w:i w:val="1"/>
                <w:iCs w:val="1"/>
                <w:rtl w:val="0"/>
                <w:lang w:val="en-US"/>
              </w:rPr>
              <w:t>Proposer</w:t>
            </w:r>
          </w:p>
        </w:tc>
        <w:tc>
          <w:tcPr>
            <w:tcW w:type="dxa" w:w="3124"/>
            <w:gridSpan w:val="3"/>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pPr>
              <w:pStyle w:val="Normal.0"/>
              <w:spacing w:before="60" w:after="60" w:line="240" w:lineRule="auto"/>
            </w:pPr>
            <w:r>
              <w:rPr>
                <w:i w:val="1"/>
                <w:iCs w:val="1"/>
                <w:rtl w:val="0"/>
                <w:lang w:val="en-US"/>
              </w:rPr>
              <w:t>Seconder</w:t>
            </w:r>
          </w:p>
        </w:tc>
      </w:tr>
      <w:tr>
        <w:tblPrEx>
          <w:shd w:val="clear" w:color="auto" w:fill="ced7e7"/>
        </w:tblPrEx>
        <w:trPr>
          <w:trHeight w:val="530" w:hRule="atLeast"/>
        </w:trPr>
        <w:tc>
          <w:tcPr>
            <w:tcW w:type="dxa" w:w="4253"/>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pPr>
              <w:pStyle w:val="Normal.0"/>
              <w:spacing w:before="60" w:after="60" w:line="240" w:lineRule="auto"/>
            </w:pPr>
            <w:r>
              <w:rPr>
                <w:i w:val="0"/>
                <w:iCs w:val="0"/>
                <w:rtl w:val="0"/>
                <w:lang w:val="en-US"/>
              </w:rPr>
              <w:t xml:space="preserve">We </w:t>
            </w:r>
            <w:r>
              <w:rPr>
                <w:i w:val="1"/>
                <w:iCs w:val="1"/>
                <w:rtl w:val="0"/>
                <w:lang w:val="en-US"/>
              </w:rPr>
              <w:t>(insert names)</w:t>
            </w:r>
            <w:r>
              <w:rPr>
                <w:i w:val="1"/>
                <w:iCs w:val="1"/>
                <w:lang w:val="en-US"/>
              </w:rPr>
              <w:br w:type="textWrapping"/>
            </w:r>
          </w:p>
        </w:tc>
        <w:tc>
          <w:tcPr>
            <w:tcW w:type="dxa" w:w="3119"/>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c>
          <w:tcPr>
            <w:tcW w:type="dxa" w:w="3124"/>
            <w:gridSpan w:val="3"/>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10" w:hRule="atLeast"/>
        </w:trPr>
        <w:tc>
          <w:tcPr>
            <w:tcW w:type="dxa" w:w="4253"/>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pPr>
              <w:pStyle w:val="Normal.0"/>
              <w:spacing w:before="60" w:after="60" w:line="240" w:lineRule="auto"/>
            </w:pPr>
            <w:r>
              <w:rPr>
                <w:i w:val="0"/>
                <w:iCs w:val="0"/>
                <w:rtl w:val="0"/>
                <w:lang w:val="en-US"/>
              </w:rPr>
              <w:t xml:space="preserve">of </w:t>
            </w:r>
            <w:r>
              <w:rPr>
                <w:i w:val="1"/>
                <w:iCs w:val="1"/>
                <w:rtl w:val="0"/>
                <w:lang w:val="en-US"/>
              </w:rPr>
              <w:t>(insert addresses)</w:t>
            </w:r>
            <w:r>
              <w:rPr>
                <w:i w:val="1"/>
                <w:iCs w:val="1"/>
                <w:lang w:val="en-US"/>
              </w:rPr>
              <w:br w:type="textWrapping"/>
              <w:br w:type="textWrapping"/>
              <w:br w:type="textWrapping"/>
              <w:br w:type="textWrapping"/>
            </w:r>
          </w:p>
        </w:tc>
        <w:tc>
          <w:tcPr>
            <w:tcW w:type="dxa" w:w="3119"/>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c>
          <w:tcPr>
            <w:tcW w:type="dxa" w:w="3124"/>
            <w:gridSpan w:val="3"/>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0496"/>
            <w:gridSpan w:val="7"/>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pPr>
              <w:pStyle w:val="Normal.0"/>
              <w:spacing w:before="60" w:after="60" w:line="240" w:lineRule="auto"/>
            </w:pPr>
            <w:r>
              <w:rPr>
                <w:rtl w:val="0"/>
                <w:lang w:val="en-US"/>
              </w:rPr>
              <w:t>Being members of the electoral roll of this parish</w:t>
            </w:r>
          </w:p>
        </w:tc>
      </w:tr>
      <w:tr>
        <w:tblPrEx>
          <w:shd w:val="clear" w:color="auto" w:fill="ced7e7"/>
        </w:tblPrEx>
        <w:trPr>
          <w:trHeight w:val="530" w:hRule="atLeast"/>
        </w:trPr>
        <w:tc>
          <w:tcPr>
            <w:tcW w:type="dxa" w:w="4253"/>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pPr>
              <w:pStyle w:val="Normal.0"/>
              <w:spacing w:before="60" w:after="60" w:line="240" w:lineRule="auto"/>
            </w:pPr>
            <w:r>
              <w:rPr>
                <w:i w:val="0"/>
                <w:iCs w:val="0"/>
                <w:rtl w:val="0"/>
                <w:lang w:val="en-US"/>
              </w:rPr>
              <w:t xml:space="preserve">Hereby nominate </w:t>
            </w:r>
            <w:r>
              <w:rPr>
                <w:i w:val="1"/>
                <w:iCs w:val="1"/>
                <w:rtl w:val="0"/>
                <w:lang w:val="en-US"/>
              </w:rPr>
              <w:t>(insert name)</w:t>
            </w:r>
            <w:r>
              <w:rPr>
                <w:i w:val="1"/>
                <w:iCs w:val="1"/>
                <w:lang w:val="en-US"/>
              </w:rPr>
              <w:br w:type="textWrapping"/>
            </w:r>
          </w:p>
        </w:tc>
        <w:tc>
          <w:tcPr>
            <w:tcW w:type="dxa" w:w="6243"/>
            <w:gridSpan w:val="5"/>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10" w:hRule="atLeast"/>
        </w:trPr>
        <w:tc>
          <w:tcPr>
            <w:tcW w:type="dxa" w:w="4253"/>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pPr>
              <w:pStyle w:val="Normal.0"/>
              <w:spacing w:before="60" w:after="60" w:line="240" w:lineRule="auto"/>
            </w:pPr>
            <w:r>
              <w:rPr>
                <w:i w:val="0"/>
                <w:iCs w:val="0"/>
                <w:rtl w:val="0"/>
                <w:lang w:val="en-US"/>
              </w:rPr>
              <w:t xml:space="preserve">of </w:t>
            </w:r>
            <w:r>
              <w:rPr>
                <w:i w:val="1"/>
                <w:iCs w:val="1"/>
                <w:rtl w:val="0"/>
                <w:lang w:val="en-US"/>
              </w:rPr>
              <w:t>(insert address)</w:t>
            </w:r>
            <w:r>
              <w:rPr>
                <w:i w:val="1"/>
                <w:iCs w:val="1"/>
                <w:lang w:val="en-US"/>
              </w:rPr>
              <w:br w:type="textWrapping"/>
              <w:br w:type="textWrapping"/>
              <w:br w:type="textWrapping"/>
              <w:br w:type="textWrapping"/>
            </w:r>
          </w:p>
        </w:tc>
        <w:tc>
          <w:tcPr>
            <w:tcW w:type="dxa" w:w="6243"/>
            <w:gridSpan w:val="5"/>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7372"/>
            <w:gridSpan w:val="4"/>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pPr>
              <w:pStyle w:val="Normal.0"/>
              <w:spacing w:before="60" w:line="240" w:lineRule="auto"/>
            </w:pPr>
            <w:r>
              <w:rPr>
                <w:rtl w:val="0"/>
                <w:lang w:val="en-US"/>
              </w:rPr>
              <w:t xml:space="preserve">as a candidate for election to the Parochial Church Council at the annual meeting to be held on  </w:t>
            </w:r>
            <w:r>
              <w:rPr>
                <w:i w:val="1"/>
                <w:iCs w:val="1"/>
                <w:rtl w:val="0"/>
                <w:lang w:val="en-US"/>
              </w:rPr>
              <w:t>(insert meeting date)</w:t>
            </w:r>
          </w:p>
        </w:tc>
        <w:tc>
          <w:tcPr>
            <w:tcW w:type="dxa" w:w="3124"/>
            <w:gridSpan w:val="3"/>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114"/>
              <w:bottom w:type="dxa" w:w="80"/>
              <w:right w:type="dxa" w:w="80"/>
            </w:tcMar>
            <w:vAlign w:val="top"/>
          </w:tcPr>
          <w:p/>
        </w:tc>
      </w:tr>
      <w:tr>
        <w:tblPrEx>
          <w:shd w:val="clear" w:color="auto" w:fill="ced7e7"/>
        </w:tblPrEx>
        <w:trPr>
          <w:trHeight w:val="270" w:hRule="atLeast"/>
        </w:trPr>
        <w:tc>
          <w:tcPr>
            <w:tcW w:type="dxa" w:w="4253"/>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tc>
        <w:tc>
          <w:tcPr>
            <w:tcW w:type="dxa" w:w="3119"/>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pPr>
              <w:pStyle w:val="Normal.0"/>
              <w:spacing w:before="60" w:after="60" w:line="240" w:lineRule="auto"/>
            </w:pPr>
            <w:r>
              <w:rPr>
                <w:i w:val="1"/>
                <w:iCs w:val="1"/>
                <w:rtl w:val="0"/>
                <w:lang w:val="en-US"/>
              </w:rPr>
              <w:t>(Proposer</w:t>
            </w:r>
            <w:r>
              <w:rPr>
                <w:i w:val="1"/>
                <w:iCs w:val="1"/>
                <w:rtl w:val="0"/>
                <w:lang w:val="en-US"/>
              </w:rPr>
              <w:t>’</w:t>
            </w:r>
            <w:r>
              <w:rPr>
                <w:i w:val="1"/>
                <w:iCs w:val="1"/>
                <w:rtl w:val="0"/>
                <w:lang w:val="en-US"/>
              </w:rPr>
              <w:t>s signature)</w:t>
            </w:r>
          </w:p>
        </w:tc>
        <w:tc>
          <w:tcPr>
            <w:tcW w:type="dxa" w:w="3124"/>
            <w:gridSpan w:val="3"/>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pPr>
              <w:pStyle w:val="Normal.0"/>
              <w:spacing w:before="60" w:after="60" w:line="240" w:lineRule="auto"/>
            </w:pPr>
            <w:r>
              <w:rPr>
                <w:i w:val="1"/>
                <w:iCs w:val="1"/>
                <w:rtl w:val="0"/>
                <w:lang w:val="en-US"/>
              </w:rPr>
              <w:t>(Seconder</w:t>
            </w:r>
            <w:r>
              <w:rPr>
                <w:i w:val="1"/>
                <w:iCs w:val="1"/>
                <w:rtl w:val="0"/>
                <w:lang w:val="en-US"/>
              </w:rPr>
              <w:t>’</w:t>
            </w:r>
            <w:r>
              <w:rPr>
                <w:i w:val="1"/>
                <w:iCs w:val="1"/>
                <w:rtl w:val="0"/>
                <w:lang w:val="en-US"/>
              </w:rPr>
              <w:t>s signature)</w:t>
            </w:r>
          </w:p>
        </w:tc>
      </w:tr>
      <w:tr>
        <w:tblPrEx>
          <w:shd w:val="clear" w:color="auto" w:fill="ced7e7"/>
        </w:tblPrEx>
        <w:trPr>
          <w:trHeight w:val="530" w:hRule="atLeast"/>
        </w:trPr>
        <w:tc>
          <w:tcPr>
            <w:tcW w:type="dxa" w:w="4253"/>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pPr>
              <w:pStyle w:val="Normal.0"/>
              <w:spacing w:before="60" w:after="60" w:line="240" w:lineRule="auto"/>
            </w:pPr>
            <w:r>
              <w:rPr>
                <w:rtl w:val="0"/>
                <w:lang w:val="en-US"/>
              </w:rPr>
              <w:t>Signed</w:t>
            </w:r>
            <w:r>
              <w:rPr>
                <w:lang w:val="en-US"/>
              </w:rPr>
              <w:br w:type="textWrapping"/>
            </w:r>
          </w:p>
        </w:tc>
        <w:tc>
          <w:tcPr>
            <w:tcW w:type="dxa" w:w="3119"/>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c>
          <w:tcPr>
            <w:tcW w:type="dxa" w:w="3124"/>
            <w:gridSpan w:val="3"/>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10496"/>
            <w:gridSpan w:val="7"/>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c0c0c0"/>
            <w:tcMar>
              <w:top w:type="dxa" w:w="80"/>
              <w:left w:type="dxa" w:w="80"/>
              <w:bottom w:type="dxa" w:w="80"/>
              <w:right w:type="dxa" w:w="80"/>
            </w:tcMar>
            <w:vAlign w:val="top"/>
          </w:tcPr>
          <w:p>
            <w:pPr>
              <w:pStyle w:val="Normal.0"/>
              <w:spacing w:before="120" w:after="60" w:line="240" w:lineRule="auto"/>
            </w:pPr>
            <w:r>
              <w:rPr>
                <w:rtl w:val="0"/>
                <w:lang w:val="en-US"/>
              </w:rPr>
              <w:t>I declare that I am communicant of 16 years or over and not disqualified nor barred from acting as a charity trustee.  I also declare that if elected, I consent to serve.</w:t>
            </w:r>
          </w:p>
        </w:tc>
      </w:tr>
      <w:tr>
        <w:tblPrEx>
          <w:shd w:val="clear" w:color="auto" w:fill="ced7e7"/>
        </w:tblPrEx>
        <w:trPr>
          <w:trHeight w:val="535" w:hRule="atLeast"/>
        </w:trPr>
        <w:tc>
          <w:tcPr>
            <w:tcW w:type="dxa" w:w="4253"/>
            <w:gridSpan w:val="2"/>
            <w:tcBorders>
              <w:top w:val="single" w:color="c0c0c0" w:sz="4" w:space="0" w:shadow="0" w:frame="0"/>
              <w:left w:val="single" w:color="c0c0c0" w:sz="4" w:space="0" w:shadow="0" w:frame="0"/>
              <w:bottom w:val="nil"/>
              <w:right w:val="single" w:color="c0c0c0" w:sz="4" w:space="0" w:shadow="0" w:frame="0"/>
            </w:tcBorders>
            <w:shd w:val="clear" w:color="auto" w:fill="c0c0c0"/>
            <w:tcMar>
              <w:top w:type="dxa" w:w="80"/>
              <w:left w:type="dxa" w:w="80"/>
              <w:bottom w:type="dxa" w:w="80"/>
              <w:right w:type="dxa" w:w="80"/>
            </w:tcMar>
            <w:vAlign w:val="top"/>
          </w:tcPr>
          <w:p>
            <w:pPr>
              <w:pStyle w:val="Normal.0"/>
              <w:spacing w:before="60" w:after="60" w:line="240" w:lineRule="auto"/>
            </w:pPr>
            <w:r>
              <w:rPr>
                <w:i w:val="0"/>
                <w:iCs w:val="0"/>
                <w:rtl w:val="0"/>
                <w:lang w:val="en-US"/>
              </w:rPr>
              <w:t xml:space="preserve">Signed </w:t>
            </w:r>
            <w:r>
              <w:rPr>
                <w:i w:val="1"/>
                <w:iCs w:val="1"/>
                <w:rtl w:val="0"/>
                <w:lang w:val="en-US"/>
              </w:rPr>
              <w:t>(Nominee</w:t>
            </w:r>
            <w:r>
              <w:rPr>
                <w:i w:val="1"/>
                <w:iCs w:val="1"/>
                <w:rtl w:val="0"/>
                <w:lang w:val="en-US"/>
              </w:rPr>
              <w:t>’</w:t>
            </w:r>
            <w:r>
              <w:rPr>
                <w:i w:val="1"/>
                <w:iCs w:val="1"/>
                <w:rtl w:val="0"/>
                <w:lang w:val="en-US"/>
              </w:rPr>
              <w:t>s signature)</w:t>
            </w:r>
            <w:r>
              <w:rPr>
                <w:i w:val="1"/>
                <w:iCs w:val="1"/>
                <w:lang w:val="en-US"/>
              </w:rPr>
              <w:br w:type="textWrapping"/>
            </w:r>
          </w:p>
        </w:tc>
        <w:tc>
          <w:tcPr>
            <w:tcW w:type="dxa" w:w="6243"/>
            <w:gridSpan w:val="5"/>
            <w:tcBorders>
              <w:top w:val="single" w:color="c0c0c0" w:sz="4" w:space="0" w:shadow="0" w:frame="0"/>
              <w:left w:val="single" w:color="c0c0c0" w:sz="4" w:space="0" w:shadow="0" w:frame="0"/>
              <w:bottom w:val="nil"/>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4" w:hRule="atLeast"/>
        </w:trPr>
        <w:tc>
          <w:tcPr>
            <w:tcW w:type="dxa" w:w="5210"/>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0" w:line="240" w:lineRule="auto"/>
            </w:pPr>
            <w:r>
              <w:rPr>
                <w:b w:val="1"/>
                <w:bCs w:val="1"/>
                <w:sz w:val="16"/>
                <w:szCs w:val="16"/>
                <w:rtl w:val="0"/>
                <w:lang w:val="en-US"/>
              </w:rPr>
              <w:t>Notes:</w:t>
            </w:r>
          </w:p>
        </w:tc>
        <w:tc>
          <w:tcPr>
            <w:tcW w:type="dxa" w:w="5126"/>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c0c0c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060" w:hRule="atLeast"/>
        </w:trPr>
        <w:tc>
          <w:tcPr>
            <w:tcW w:type="dxa" w:w="5210"/>
            <w:gridSpan w:val="3"/>
            <w:tcBorders>
              <w:top w:val="nil"/>
              <w:left w:val="nil"/>
              <w:bottom w:val="nil"/>
              <w:right w:val="nil"/>
            </w:tcBorders>
            <w:shd w:val="clear" w:color="auto" w:fill="auto"/>
            <w:tcMar>
              <w:top w:type="dxa" w:w="80"/>
              <w:left w:type="dxa" w:w="80"/>
              <w:bottom w:type="dxa" w:w="80"/>
              <w:right w:type="dxa" w:w="539"/>
            </w:tcMar>
            <w:vAlign w:val="top"/>
          </w:tcPr>
          <w:p>
            <w:pPr>
              <w:pStyle w:val="Normal.0"/>
              <w:numPr>
                <w:ilvl w:val="0"/>
                <w:numId w:val="1"/>
              </w:numPr>
              <w:spacing w:after="20" w:line="240" w:lineRule="auto"/>
              <w:ind w:right="459"/>
              <w:rPr>
                <w:sz w:val="16"/>
                <w:szCs w:val="16"/>
                <w:lang w:val="en-US"/>
              </w:rPr>
            </w:pPr>
            <w:r>
              <w:rPr>
                <w:sz w:val="16"/>
                <w:szCs w:val="16"/>
                <w:rtl w:val="0"/>
                <w:lang w:val="en-US"/>
              </w:rPr>
              <w:t>Proposers and seconders must:</w:t>
            </w:r>
          </w:p>
          <w:p>
            <w:pPr>
              <w:pStyle w:val="Normal.0"/>
              <w:bidi w:val="0"/>
              <w:spacing w:after="20" w:line="240" w:lineRule="auto"/>
              <w:ind w:left="284" w:right="458" w:firstLine="0"/>
              <w:jc w:val="left"/>
              <w:rPr>
                <w:sz w:val="16"/>
                <w:szCs w:val="16"/>
                <w:rtl w:val="0"/>
              </w:rPr>
            </w:pPr>
            <w:r>
              <w:rPr>
                <w:sz w:val="16"/>
                <w:szCs w:val="16"/>
                <w:rtl w:val="0"/>
                <w:lang w:val="en-US"/>
              </w:rPr>
              <w:t>- be on the Electoral Roll of the parish.</w:t>
            </w:r>
          </w:p>
          <w:p>
            <w:pPr>
              <w:pStyle w:val="Normal.0"/>
              <w:numPr>
                <w:ilvl w:val="0"/>
                <w:numId w:val="1"/>
              </w:numPr>
              <w:bidi w:val="0"/>
              <w:spacing w:after="20" w:line="240" w:lineRule="auto"/>
              <w:ind w:right="459"/>
              <w:jc w:val="left"/>
              <w:rPr>
                <w:sz w:val="16"/>
                <w:szCs w:val="16"/>
                <w:rtl w:val="0"/>
                <w:lang w:val="en-US"/>
              </w:rPr>
            </w:pPr>
            <w:r>
              <w:rPr>
                <w:sz w:val="16"/>
                <w:szCs w:val="16"/>
                <w:rtl w:val="0"/>
                <w:lang w:val="en-US"/>
              </w:rPr>
              <w:t>Nominees must:</w:t>
            </w:r>
          </w:p>
          <w:p>
            <w:pPr>
              <w:pStyle w:val="Normal.0"/>
              <w:bidi w:val="0"/>
              <w:spacing w:after="20" w:line="240" w:lineRule="auto"/>
              <w:ind w:left="284" w:right="458" w:firstLine="0"/>
              <w:jc w:val="left"/>
              <w:rPr>
                <w:sz w:val="16"/>
                <w:szCs w:val="16"/>
                <w:rtl w:val="0"/>
              </w:rPr>
            </w:pPr>
            <w:r>
              <w:rPr>
                <w:sz w:val="16"/>
                <w:szCs w:val="16"/>
                <w:rtl w:val="0"/>
                <w:lang w:val="en-US"/>
              </w:rPr>
              <w:t>- be on the Electoral Roll of the parish and, if eighteen or over on the date of the election, has been so entered for at least the preceding period of six months;</w:t>
            </w:r>
          </w:p>
          <w:p>
            <w:pPr>
              <w:pStyle w:val="Normal.0"/>
              <w:bidi w:val="0"/>
              <w:spacing w:after="20" w:line="240" w:lineRule="auto"/>
              <w:ind w:left="284" w:right="458" w:firstLine="0"/>
              <w:jc w:val="left"/>
              <w:rPr>
                <w:sz w:val="16"/>
                <w:szCs w:val="16"/>
                <w:rtl w:val="0"/>
              </w:rPr>
            </w:pPr>
            <w:r>
              <w:rPr>
                <w:sz w:val="16"/>
                <w:szCs w:val="16"/>
                <w:rtl w:val="0"/>
                <w:lang w:val="en-US"/>
              </w:rPr>
              <w:t>- be an actual communicant as defined in the Church Representation Rules [54(1)];</w:t>
            </w:r>
          </w:p>
          <w:p>
            <w:pPr>
              <w:pStyle w:val="Normal.0"/>
              <w:bidi w:val="0"/>
              <w:spacing w:after="20" w:line="240" w:lineRule="auto"/>
              <w:ind w:left="284" w:right="458" w:firstLine="0"/>
              <w:jc w:val="left"/>
              <w:rPr>
                <w:sz w:val="16"/>
                <w:szCs w:val="16"/>
                <w:rtl w:val="0"/>
              </w:rPr>
            </w:pPr>
            <w:r>
              <w:rPr>
                <w:sz w:val="16"/>
                <w:szCs w:val="16"/>
                <w:rtl w:val="0"/>
                <w:lang w:val="en-US"/>
              </w:rPr>
              <w:t>- be at least sixteen years of age;</w:t>
            </w:r>
          </w:p>
          <w:p>
            <w:pPr>
              <w:pStyle w:val="Normal.0"/>
              <w:bidi w:val="0"/>
              <w:spacing w:after="20" w:line="240" w:lineRule="auto"/>
              <w:ind w:left="284" w:right="458" w:firstLine="0"/>
              <w:jc w:val="left"/>
              <w:rPr>
                <w:sz w:val="16"/>
                <w:szCs w:val="16"/>
                <w:rtl w:val="0"/>
              </w:rPr>
            </w:pPr>
            <w:r>
              <w:rPr>
                <w:sz w:val="16"/>
                <w:szCs w:val="16"/>
                <w:rtl w:val="0"/>
                <w:lang w:val="en-US"/>
              </w:rPr>
              <w:t>- be willing to act as a charity trustee;</w:t>
            </w:r>
          </w:p>
          <w:p>
            <w:pPr>
              <w:pStyle w:val="Normal.0"/>
              <w:numPr>
                <w:ilvl w:val="0"/>
                <w:numId w:val="1"/>
              </w:numPr>
              <w:bidi w:val="0"/>
              <w:spacing w:after="20" w:line="240" w:lineRule="auto"/>
              <w:ind w:right="459"/>
              <w:jc w:val="left"/>
              <w:rPr>
                <w:sz w:val="16"/>
                <w:szCs w:val="16"/>
                <w:rtl w:val="0"/>
                <w:lang w:val="en-US"/>
              </w:rPr>
            </w:pPr>
            <w:r>
              <w:rPr>
                <w:sz w:val="16"/>
                <w:szCs w:val="16"/>
                <w:rtl w:val="0"/>
                <w:lang w:val="en-US"/>
              </w:rPr>
              <w:t xml:space="preserve">Nominees must </w:t>
            </w:r>
            <w:r>
              <w:rPr>
                <w:b w:val="1"/>
                <w:bCs w:val="1"/>
                <w:sz w:val="16"/>
                <w:szCs w:val="16"/>
                <w:rtl w:val="0"/>
                <w:lang w:val="en-US"/>
              </w:rPr>
              <w:t>not</w:t>
            </w:r>
            <w:r>
              <w:rPr>
                <w:sz w:val="16"/>
                <w:szCs w:val="16"/>
                <w:rtl w:val="0"/>
                <w:lang w:val="en-US"/>
              </w:rPr>
              <w:t>:</w:t>
            </w:r>
          </w:p>
          <w:p>
            <w:pPr>
              <w:pStyle w:val="Normal.0"/>
              <w:bidi w:val="0"/>
              <w:spacing w:after="20" w:line="240" w:lineRule="auto"/>
              <w:ind w:left="284" w:right="458" w:firstLine="0"/>
              <w:jc w:val="left"/>
              <w:rPr>
                <w:sz w:val="16"/>
                <w:szCs w:val="16"/>
                <w:rtl w:val="0"/>
              </w:rPr>
            </w:pPr>
            <w:r>
              <w:rPr>
                <w:sz w:val="16"/>
                <w:szCs w:val="16"/>
                <w:rtl w:val="0"/>
                <w:lang w:val="en-US"/>
              </w:rPr>
              <w:t xml:space="preserve">- be disqualified from acting as a charity trustee </w:t>
            </w:r>
            <w:r>
              <w:rPr>
                <w:sz w:val="16"/>
                <w:szCs w:val="16"/>
                <w:lang w:val="en-US"/>
              </w:rPr>
              <w:br w:type="textWrapping"/>
            </w:r>
            <w:r>
              <w:rPr>
                <w:sz w:val="16"/>
                <w:szCs w:val="16"/>
                <w:rtl w:val="0"/>
                <w:lang w:val="en-US"/>
              </w:rPr>
              <w:t xml:space="preserve">of any charity under section 178(1) of the </w:t>
            </w:r>
            <w:r>
              <w:rPr>
                <w:sz w:val="16"/>
                <w:szCs w:val="16"/>
                <w:lang w:val="en-US"/>
              </w:rPr>
              <w:br w:type="textWrapping"/>
            </w:r>
            <w:r>
              <w:rPr>
                <w:sz w:val="16"/>
                <w:szCs w:val="16"/>
                <w:rtl w:val="0"/>
                <w:lang w:val="en-US"/>
              </w:rPr>
              <w:t>Charities Act 2011.</w:t>
            </w:r>
          </w:p>
          <w:p>
            <w:pPr>
              <w:pStyle w:val="Normal.0"/>
              <w:bidi w:val="0"/>
              <w:spacing w:after="60" w:line="240" w:lineRule="auto"/>
              <w:ind w:left="284" w:right="459" w:firstLine="0"/>
              <w:jc w:val="left"/>
              <w:rPr>
                <w:rtl w:val="0"/>
              </w:rPr>
            </w:pPr>
            <w:r>
              <w:rPr>
                <w:sz w:val="16"/>
                <w:szCs w:val="16"/>
                <w:rtl w:val="0"/>
                <w:lang w:val="en-US"/>
              </w:rPr>
              <w:t>- have been disqualified from holding office under section 10(6) of the Incumbents (Vacation of Benefices) Measure 1977.</w:t>
            </w:r>
            <w:r>
              <w:rPr>
                <w:sz w:val="16"/>
                <w:szCs w:val="16"/>
              </w:rPr>
            </w:r>
          </w:p>
        </w:tc>
        <w:tc>
          <w:tcPr>
            <w:tcW w:type="dxa" w:w="5126"/>
            <w:gridSpan w:val="3"/>
            <w:tcBorders>
              <w:top w:val="nil"/>
              <w:left w:val="nil"/>
              <w:bottom w:val="nil"/>
              <w:right w:val="nil"/>
            </w:tcBorders>
            <w:shd w:val="clear" w:color="auto" w:fill="auto"/>
            <w:tcMar>
              <w:top w:type="dxa" w:w="80"/>
              <w:left w:type="dxa" w:w="80"/>
              <w:bottom w:type="dxa" w:w="80"/>
              <w:right w:type="dxa" w:w="538"/>
            </w:tcMar>
            <w:vAlign w:val="top"/>
          </w:tcPr>
          <w:p>
            <w:pPr>
              <w:pStyle w:val="Normal.0"/>
              <w:numPr>
                <w:ilvl w:val="0"/>
                <w:numId w:val="2"/>
              </w:numPr>
              <w:spacing w:after="60" w:line="240" w:lineRule="auto"/>
              <w:ind w:right="458"/>
              <w:rPr>
                <w:sz w:val="16"/>
                <w:szCs w:val="16"/>
                <w:lang w:val="en-US"/>
              </w:rPr>
            </w:pPr>
            <w:r>
              <w:rPr>
                <w:sz w:val="16"/>
                <w:szCs w:val="16"/>
                <w:rtl w:val="0"/>
                <w:lang w:val="en-US"/>
              </w:rPr>
              <w:t>A person is disqualified from being a charity trustee under the Charities Act if they have been convicted of an offence involving deception or dishonesty (unless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p>
            <w:pPr>
              <w:pStyle w:val="Normal.0"/>
              <w:numPr>
                <w:ilvl w:val="0"/>
                <w:numId w:val="2"/>
              </w:numPr>
              <w:bidi w:val="0"/>
              <w:spacing w:after="60" w:line="240" w:lineRule="auto"/>
              <w:ind w:right="458"/>
              <w:jc w:val="left"/>
              <w:rPr>
                <w:sz w:val="16"/>
                <w:szCs w:val="16"/>
                <w:rtl w:val="0"/>
                <w:lang w:val="en-US"/>
              </w:rPr>
            </w:pPr>
            <w:r>
              <w:rPr>
                <w:sz w:val="16"/>
                <w:szCs w:val="16"/>
                <w:rtl w:val="0"/>
                <w:lang w:val="en-US"/>
              </w:rPr>
              <w:t>To knowingly make a false statement is a criminal offence under section 60 of the Charities Act 2011.</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spacing w:line="240" w:lineRule="auto"/>
      </w:pPr>
      <w:r/>
    </w:p>
    <w:sectPr>
      <w:headerReference w:type="default" r:id="rId4"/>
      <w:headerReference w:type="first" r:id="rId5"/>
      <w:footerReference w:type="default" r:id="rId6"/>
      <w:footerReference w:type="first" r:id="rId7"/>
      <w:pgSz w:w="11900" w:h="16840" w:orient="portrait"/>
      <w:pgMar w:top="851" w:right="851" w:bottom="851" w:left="851"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DejaVu Serif">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itle"/>
    </w:pPr>
    <w:r>
      <w:drawing>
        <wp:anchor distT="152400" distB="152400" distL="152400" distR="152400" simplePos="0" relativeHeight="251658240" behindDoc="1" locked="0" layoutInCell="1" allowOverlap="1">
          <wp:simplePos x="0" y="0"/>
          <wp:positionH relativeFrom="page">
            <wp:posOffset>360045</wp:posOffset>
          </wp:positionH>
          <wp:positionV relativeFrom="page">
            <wp:posOffset>360044</wp:posOffset>
          </wp:positionV>
          <wp:extent cx="6840220" cy="96901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lour A4 header (no logo)-filtered.jpeg"/>
                  <pic:cNvPicPr>
                    <a:picLocks noChangeAspect="1"/>
                  </pic:cNvPicPr>
                </pic:nvPicPr>
                <pic:blipFill>
                  <a:blip r:embed="rId1">
                    <a:extLst/>
                  </a:blip>
                  <a:stretch>
                    <a:fillRect/>
                  </a:stretch>
                </pic:blipFill>
                <pic:spPr>
                  <a:xfrm>
                    <a:off x="0" y="0"/>
                    <a:ext cx="6840220" cy="969011"/>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360045</wp:posOffset>
          </wp:positionH>
          <wp:positionV relativeFrom="page">
            <wp:posOffset>9357360</wp:posOffset>
          </wp:positionV>
          <wp:extent cx="6840220" cy="96837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olour A4 footer-filtered.jpeg"/>
                  <pic:cNvPicPr>
                    <a:picLocks noChangeAspect="1"/>
                  </pic:cNvPicPr>
                </pic:nvPicPr>
                <pic:blipFill>
                  <a:blip r:embed="rId2">
                    <a:extLst/>
                  </a:blip>
                  <a:stretch>
                    <a:fillRect/>
                  </a:stretch>
                </pic:blipFill>
                <pic:spPr>
                  <a:xfrm>
                    <a:off x="0" y="0"/>
                    <a:ext cx="6840220" cy="96837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1" locked="0" layoutInCell="1" allowOverlap="1">
              <wp:simplePos x="0" y="0"/>
              <wp:positionH relativeFrom="page">
                <wp:posOffset>507365</wp:posOffset>
              </wp:positionH>
              <wp:positionV relativeFrom="page">
                <wp:posOffset>6901815</wp:posOffset>
              </wp:positionV>
              <wp:extent cx="2791460" cy="1778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2791460" cy="177800"/>
                      </a:xfrm>
                      <a:prstGeom prst="rect">
                        <a:avLst/>
                      </a:prstGeom>
                      <a:noFill/>
                      <a:ln w="12700" cap="flat">
                        <a:noFill/>
                        <a:miter lim="400000"/>
                      </a:ln>
                      <a:effectLst/>
                    </wps:spPr>
                    <wps:txbx>
                      <w:txbxContent>
                        <w:p>
                          <w:pPr>
                            <w:pStyle w:val="Normal.0"/>
                          </w:pPr>
                          <w:r>
                            <w:rPr>
                              <w:rFonts w:ascii="DejaVu Serif" w:cs="DejaVu Serif" w:hAnsi="DejaVu Serif" w:eastAsia="DejaVu Serif"/>
                              <w:b w:val="1"/>
                              <w:bCs w:val="1"/>
                              <w:i w:val="1"/>
                              <w:iCs w:val="1"/>
                              <w:outline w:val="0"/>
                              <w:color w:val="ffffff"/>
                              <w:u w:color="ffffff"/>
                              <w:rtl w:val="0"/>
                              <w:lang w:val="en-US"/>
                              <w14:textFill>
                                <w14:solidFill>
                                  <w14:srgbClr w14:val="FFFFFF"/>
                                </w14:solidFill>
                              </w14:textFill>
                            </w:rPr>
                            <w:t>Parish Resources</w:t>
                          </w:r>
                        </w:p>
                      </w:txbxContent>
                    </wps:txbx>
                    <wps:bodyPr wrap="square" lIns="0" tIns="0" rIns="0" bIns="0" numCol="1" anchor="t">
                      <a:noAutofit/>
                    </wps:bodyPr>
                  </wps:wsp>
                </a:graphicData>
              </a:graphic>
            </wp:anchor>
          </w:drawing>
        </mc:Choice>
        <mc:Fallback>
          <w:pict>
            <v:shape id="_x0000_s1026" type="#_x0000_t202" style="visibility:visible;position:absolute;margin-left:40.0pt;margin-top:543.5pt;width:219.8pt;height:14.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DejaVu Serif" w:cs="DejaVu Serif" w:hAnsi="DejaVu Serif" w:eastAsia="DejaVu Serif"/>
                        <w:b w:val="1"/>
                        <w:bCs w:val="1"/>
                        <w:i w:val="1"/>
                        <w:iCs w:val="1"/>
                        <w:outline w:val="0"/>
                        <w:color w:val="ffffff"/>
                        <w:u w:color="ffffff"/>
                        <w:rtl w:val="0"/>
                        <w:lang w:val="en-US"/>
                        <w14:textFill>
                          <w14:solidFill>
                            <w14:srgbClr w14:val="FFFFFF"/>
                          </w14:solidFill>
                        </w14:textFill>
                      </w:rPr>
                      <w:t>Parish Resources</w:t>
                    </w:r>
                  </w:p>
                </w:txbxContent>
              </v:textbox>
              <w10:wrap type="none" side="bothSides" anchorx="page" anchory="page"/>
            </v:shape>
          </w:pict>
        </mc:Fallback>
      </mc:AlternateContent>
    </w:r>
    <w:r>
      <w:drawing>
        <wp:anchor distT="152400" distB="152400" distL="152400" distR="152400" simplePos="0" relativeHeight="251661312" behindDoc="1" locked="0" layoutInCell="1" allowOverlap="1">
          <wp:simplePos x="0" y="0"/>
          <wp:positionH relativeFrom="page">
            <wp:posOffset>540384</wp:posOffset>
          </wp:positionH>
          <wp:positionV relativeFrom="page">
            <wp:posOffset>9941560</wp:posOffset>
          </wp:positionV>
          <wp:extent cx="1320800" cy="3302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3">
                    <a:extLst/>
                  </a:blip>
                  <a:stretch>
                    <a:fillRect/>
                  </a:stretch>
                </pic:blipFill>
                <pic:spPr>
                  <a:xfrm>
                    <a:off x="0" y="0"/>
                    <a:ext cx="1320800" cy="330200"/>
                  </a:xfrm>
                  <a:prstGeom prst="rect">
                    <a:avLst/>
                  </a:prstGeom>
                  <a:ln w="12700" cap="flat">
                    <a:noFill/>
                    <a:miter lim="400000"/>
                  </a:ln>
                  <a:effectLst/>
                </pic:spPr>
              </pic:pic>
            </a:graphicData>
          </a:graphic>
        </wp:anchor>
      </w:drawing>
    </w:r>
    <w:r>
      <w:rPr>
        <w:rtl w:val="0"/>
        <w:lang w:val="en-US"/>
      </w:rPr>
      <w:t xml:space="preserve">Nomination for Election to the </w:t>
    </w:r>
    <w:r>
      <w:br w:type="textWrapping"/>
    </w:r>
    <w:r>
      <w:rPr>
        <w:rtl w:val="0"/>
        <w:lang w:val="en-US"/>
      </w:rPr>
      <w:t>Parochial Church Council</w: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97" w:hanging="2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57" w:hanging="2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17" w:hanging="2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80" w:after="0" w:line="240"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ffffff"/>
      <w:spacing w:val="0"/>
      <w:kern w:val="0"/>
      <w:position w:val="0"/>
      <w:sz w:val="36"/>
      <w:szCs w:val="36"/>
      <w:u w:val="none" w:color="ffffff"/>
      <w:vertAlign w:val="baseline"/>
      <w:lang w:val="en-US"/>
      <w14:textFill>
        <w14:solidFill>
          <w14:srgbClr w14:val="FFFFFF"/>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20" w:line="36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120" w:line="36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