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0C36" w14:textId="77777777" w:rsidR="002B4308" w:rsidRDefault="002B4308" w:rsidP="002B4308">
      <w:pPr>
        <w:pStyle w:val="BodyText"/>
        <w:spacing w:before="0" w:after="60" w:line="276" w:lineRule="auto"/>
        <w:ind w:left="0" w:right="-41"/>
        <w:jc w:val="both"/>
        <w:rPr>
          <w:rFonts w:ascii="Verdana" w:hAnsi="Verdana"/>
          <w:b/>
          <w:sz w:val="22"/>
          <w:szCs w:val="22"/>
          <w:lang w:val="en-GB"/>
        </w:rPr>
      </w:pPr>
    </w:p>
    <w:p w14:paraId="4BD770D5" w14:textId="3285DD42" w:rsidR="00427047" w:rsidRPr="00774EEF" w:rsidRDefault="00427047" w:rsidP="002B4308">
      <w:pPr>
        <w:pStyle w:val="BodyText"/>
        <w:spacing w:before="0" w:after="60" w:line="276" w:lineRule="auto"/>
        <w:ind w:left="0" w:right="-41"/>
        <w:jc w:val="both"/>
        <w:rPr>
          <w:rFonts w:ascii="Verdana" w:hAnsi="Verdana"/>
          <w:b/>
          <w:sz w:val="22"/>
          <w:szCs w:val="22"/>
          <w:lang w:val="en-GB"/>
        </w:rPr>
      </w:pPr>
      <w:r w:rsidRPr="00774EEF">
        <w:rPr>
          <w:rFonts w:ascii="Verdana" w:hAnsi="Verdana"/>
          <w:b/>
          <w:sz w:val="22"/>
          <w:szCs w:val="22"/>
          <w:lang w:val="en-GB"/>
        </w:rPr>
        <w:t xml:space="preserve">Purpose of role: </w:t>
      </w:r>
    </w:p>
    <w:p w14:paraId="2310743F" w14:textId="43708867" w:rsidR="00427047" w:rsidRPr="002469A7" w:rsidRDefault="00427047" w:rsidP="002B4308">
      <w:pPr>
        <w:jc w:val="both"/>
        <w:rPr>
          <w:rFonts w:ascii="Verdana" w:hAnsi="Verdana"/>
          <w:sz w:val="22"/>
          <w:szCs w:val="22"/>
        </w:rPr>
      </w:pPr>
      <w:r>
        <w:rPr>
          <w:rFonts w:ascii="Verdana" w:hAnsi="Verdana"/>
          <w:sz w:val="22"/>
          <w:szCs w:val="22"/>
          <w:lang w:val="en-GB"/>
        </w:rPr>
        <w:t xml:space="preserve">To be an integral part of enabling the mission and ministry of </w:t>
      </w:r>
      <w:r>
        <w:rPr>
          <w:rFonts w:ascii="Verdana" w:hAnsi="Verdana"/>
          <w:color w:val="FF0000"/>
          <w:sz w:val="22"/>
          <w:szCs w:val="22"/>
          <w:lang w:val="en-GB"/>
        </w:rPr>
        <w:t>[INSERT PARISH/PCC NAME]</w:t>
      </w:r>
      <w:r w:rsidRPr="0065604A">
        <w:rPr>
          <w:rFonts w:ascii="Verdana" w:hAnsi="Verdana"/>
          <w:sz w:val="22"/>
          <w:szCs w:val="22"/>
          <w:lang w:val="en-GB"/>
        </w:rPr>
        <w:t xml:space="preserve"> </w:t>
      </w:r>
      <w:r w:rsidRPr="00A672B4">
        <w:rPr>
          <w:rFonts w:ascii="Verdana" w:hAnsi="Verdana"/>
          <w:sz w:val="22"/>
          <w:szCs w:val="22"/>
          <w:lang w:val="en-GB"/>
        </w:rPr>
        <w:t>by ensuring that all aspects of the</w:t>
      </w:r>
      <w:r w:rsidRPr="0074602C">
        <w:rPr>
          <w:rFonts w:ascii="Verdana" w:hAnsi="Verdana"/>
          <w:sz w:val="22"/>
          <w:szCs w:val="22"/>
          <w:lang w:val="en-GB"/>
        </w:rPr>
        <w:t xml:space="preserve"> Parochial Church Council (PCC) finances are well managed.</w:t>
      </w:r>
      <w:r>
        <w:rPr>
          <w:rFonts w:ascii="Verdana" w:hAnsi="Verdana"/>
          <w:color w:val="FF0000"/>
          <w:sz w:val="22"/>
          <w:szCs w:val="22"/>
          <w:lang w:val="en-GB"/>
        </w:rPr>
        <w:t xml:space="preserve">  </w:t>
      </w:r>
      <w:r w:rsidRPr="002469A7">
        <w:rPr>
          <w:rFonts w:ascii="Verdana" w:hAnsi="Verdana"/>
          <w:sz w:val="22"/>
          <w:szCs w:val="22"/>
        </w:rPr>
        <w:t>Together with all the churches of our diocese</w:t>
      </w:r>
      <w:r>
        <w:rPr>
          <w:rFonts w:ascii="Verdana" w:hAnsi="Verdana"/>
          <w:sz w:val="22"/>
          <w:szCs w:val="22"/>
        </w:rPr>
        <w:t>,</w:t>
      </w:r>
      <w:r w:rsidRPr="002469A7">
        <w:rPr>
          <w:rFonts w:ascii="Verdana" w:hAnsi="Verdana"/>
          <w:sz w:val="22"/>
          <w:szCs w:val="22"/>
        </w:rPr>
        <w:t xml:space="preserve"> we are asking God for a bigger church so that we can make a bigger difference and we are focusing on four priorities: introducing people to Jesus, deepening discipleship, developing Christian leaders, and working for justice.</w:t>
      </w:r>
    </w:p>
    <w:p w14:paraId="494858B2" w14:textId="358F484A" w:rsidR="00427047" w:rsidRDefault="00427047" w:rsidP="002B4308">
      <w:pPr>
        <w:pStyle w:val="BodyText"/>
        <w:spacing w:after="60" w:line="276" w:lineRule="auto"/>
        <w:ind w:left="0" w:right="-41"/>
        <w:jc w:val="both"/>
        <w:rPr>
          <w:rFonts w:ascii="Verdana" w:hAnsi="Verdana"/>
          <w:sz w:val="22"/>
          <w:szCs w:val="22"/>
          <w:lang w:val="en-GB"/>
        </w:rPr>
      </w:pPr>
      <w:r w:rsidRPr="002469A7">
        <w:rPr>
          <w:rFonts w:ascii="Verdana" w:hAnsi="Verdana"/>
          <w:sz w:val="22"/>
          <w:szCs w:val="22"/>
          <w:lang w:val="en-GB"/>
        </w:rPr>
        <w:t xml:space="preserve">You will </w:t>
      </w:r>
      <w:r>
        <w:rPr>
          <w:rFonts w:ascii="Verdana" w:hAnsi="Verdana"/>
          <w:sz w:val="22"/>
          <w:szCs w:val="22"/>
          <w:lang w:val="en-GB"/>
        </w:rPr>
        <w:t>w</w:t>
      </w:r>
      <w:r w:rsidRPr="0074602C">
        <w:rPr>
          <w:rFonts w:ascii="Verdana" w:hAnsi="Verdana"/>
          <w:sz w:val="22"/>
          <w:szCs w:val="22"/>
          <w:lang w:val="en-GB"/>
        </w:rPr>
        <w:t xml:space="preserve">ork closely with </w:t>
      </w:r>
      <w:r>
        <w:rPr>
          <w:rFonts w:ascii="Verdana" w:hAnsi="Verdana"/>
          <w:sz w:val="22"/>
          <w:szCs w:val="22"/>
          <w:lang w:val="en-GB"/>
        </w:rPr>
        <w:t>the Vicar</w:t>
      </w:r>
      <w:r w:rsidRPr="0074602C">
        <w:rPr>
          <w:rFonts w:ascii="Verdana" w:hAnsi="Verdana"/>
          <w:sz w:val="22"/>
          <w:szCs w:val="22"/>
          <w:lang w:val="en-GB"/>
        </w:rPr>
        <w:t>/PCC Chair to ensure that the PCC’s finances</w:t>
      </w:r>
      <w:r>
        <w:rPr>
          <w:rFonts w:ascii="Verdana" w:hAnsi="Verdana"/>
          <w:sz w:val="22"/>
          <w:szCs w:val="22"/>
          <w:lang w:val="en-GB"/>
        </w:rPr>
        <w:t xml:space="preserve"> are </w:t>
      </w:r>
      <w:r w:rsidRPr="0074602C">
        <w:rPr>
          <w:rFonts w:ascii="Verdana" w:hAnsi="Verdana"/>
          <w:sz w:val="22"/>
          <w:szCs w:val="22"/>
          <w:lang w:val="en-GB"/>
        </w:rPr>
        <w:t>managed according to the processes laid down</w:t>
      </w:r>
      <w:r>
        <w:rPr>
          <w:rFonts w:ascii="Verdana" w:hAnsi="Verdana"/>
          <w:sz w:val="22"/>
          <w:szCs w:val="22"/>
          <w:lang w:val="en-GB"/>
        </w:rPr>
        <w:t>, meeting</w:t>
      </w:r>
      <w:r w:rsidRPr="0074602C">
        <w:rPr>
          <w:rFonts w:ascii="Verdana" w:hAnsi="Verdana"/>
          <w:sz w:val="22"/>
          <w:szCs w:val="22"/>
          <w:lang w:val="en-GB"/>
        </w:rPr>
        <w:t xml:space="preserve"> all legal requirements and </w:t>
      </w:r>
      <w:r>
        <w:rPr>
          <w:rFonts w:ascii="Verdana" w:hAnsi="Verdana"/>
          <w:sz w:val="22"/>
          <w:szCs w:val="22"/>
          <w:lang w:val="en-GB"/>
        </w:rPr>
        <w:t>that a</w:t>
      </w:r>
      <w:r w:rsidRPr="0074602C">
        <w:rPr>
          <w:rFonts w:ascii="Verdana" w:hAnsi="Verdana"/>
          <w:sz w:val="22"/>
          <w:szCs w:val="22"/>
          <w:lang w:val="en-GB"/>
        </w:rPr>
        <w:t>ll financial data</w:t>
      </w:r>
      <w:r>
        <w:rPr>
          <w:rFonts w:ascii="Verdana" w:hAnsi="Verdana"/>
          <w:sz w:val="22"/>
          <w:szCs w:val="22"/>
          <w:lang w:val="en-GB"/>
        </w:rPr>
        <w:t xml:space="preserve"> is provided</w:t>
      </w:r>
      <w:r w:rsidRPr="0074602C">
        <w:rPr>
          <w:rFonts w:ascii="Verdana" w:hAnsi="Verdana"/>
          <w:sz w:val="22"/>
          <w:szCs w:val="22"/>
          <w:lang w:val="en-GB"/>
        </w:rPr>
        <w:t xml:space="preserve"> in a timely manner.  </w:t>
      </w:r>
      <w:r>
        <w:rPr>
          <w:rFonts w:ascii="Verdana" w:hAnsi="Verdana"/>
          <w:sz w:val="22"/>
          <w:szCs w:val="22"/>
          <w:lang w:val="en-GB"/>
        </w:rPr>
        <w:t>In addition</w:t>
      </w:r>
      <w:r w:rsidR="002B4308">
        <w:rPr>
          <w:rFonts w:ascii="Verdana" w:hAnsi="Verdana"/>
          <w:sz w:val="22"/>
          <w:szCs w:val="22"/>
          <w:lang w:val="en-GB"/>
        </w:rPr>
        <w:t>,</w:t>
      </w:r>
      <w:r>
        <w:rPr>
          <w:rFonts w:ascii="Verdana" w:hAnsi="Verdana"/>
          <w:sz w:val="22"/>
          <w:szCs w:val="22"/>
          <w:lang w:val="en-GB"/>
        </w:rPr>
        <w:t xml:space="preserve"> you will be asked to encourage the development of best-practice in the areas of regular automatic giving (PGS), stewardship, legacies, budgets and digital giving (supported by the diocesan resources department).</w:t>
      </w:r>
    </w:p>
    <w:p w14:paraId="58B46F04" w14:textId="1D13D009" w:rsidR="002B4308" w:rsidRDefault="002B4308" w:rsidP="002B4308">
      <w:pPr>
        <w:pStyle w:val="BodyText"/>
        <w:spacing w:after="60" w:line="276" w:lineRule="auto"/>
        <w:ind w:left="0" w:right="-41"/>
        <w:jc w:val="both"/>
        <w:rPr>
          <w:rFonts w:ascii="Verdana" w:hAnsi="Verdana"/>
          <w:sz w:val="22"/>
          <w:szCs w:val="22"/>
          <w:lang w:val="en-GB"/>
        </w:rPr>
      </w:pPr>
    </w:p>
    <w:p w14:paraId="4E5617C3" w14:textId="4DD3146F" w:rsidR="002B4308" w:rsidRPr="002B4308" w:rsidRDefault="002B4308" w:rsidP="002B4308">
      <w:pPr>
        <w:pStyle w:val="BodyText"/>
        <w:spacing w:after="60" w:line="276" w:lineRule="auto"/>
        <w:ind w:left="0" w:right="-41"/>
        <w:jc w:val="both"/>
        <w:rPr>
          <w:rFonts w:ascii="Verdana" w:hAnsi="Verdana"/>
          <w:b/>
          <w:sz w:val="22"/>
          <w:szCs w:val="22"/>
          <w:lang w:val="en-GB"/>
        </w:rPr>
      </w:pPr>
      <w:r w:rsidRPr="002B4308">
        <w:rPr>
          <w:rFonts w:ascii="Verdana" w:hAnsi="Verdana"/>
          <w:b/>
          <w:sz w:val="22"/>
          <w:szCs w:val="22"/>
          <w:lang w:val="en-GB"/>
        </w:rPr>
        <w:t>Responsibilities:</w:t>
      </w:r>
    </w:p>
    <w:p w14:paraId="73AE26DC" w14:textId="6E117124" w:rsidR="002B4308" w:rsidRPr="002B4308" w:rsidRDefault="002B4308" w:rsidP="002B4308">
      <w:pPr>
        <w:pStyle w:val="BodyText"/>
        <w:spacing w:after="60" w:line="276" w:lineRule="auto"/>
        <w:ind w:left="0" w:right="-41"/>
        <w:jc w:val="both"/>
        <w:rPr>
          <w:rFonts w:ascii="Verdana" w:hAnsi="Verdana"/>
          <w:b/>
          <w:sz w:val="22"/>
          <w:szCs w:val="22"/>
          <w:lang w:val="en-GB"/>
        </w:rPr>
      </w:pPr>
      <w:r w:rsidRPr="002B4308">
        <w:rPr>
          <w:rFonts w:ascii="Verdana" w:hAnsi="Verdana"/>
          <w:b/>
          <w:sz w:val="22"/>
          <w:szCs w:val="22"/>
          <w:lang w:val="en-GB"/>
        </w:rPr>
        <w:t>General</w:t>
      </w:r>
    </w:p>
    <w:p w14:paraId="49742A93" w14:textId="77777777" w:rsidR="002B4308" w:rsidRDefault="002B4308" w:rsidP="002B4308">
      <w:pPr>
        <w:pStyle w:val="BodyText"/>
        <w:numPr>
          <w:ilvl w:val="0"/>
          <w:numId w:val="36"/>
        </w:numPr>
        <w:spacing w:after="120"/>
        <w:ind w:right="-40"/>
        <w:jc w:val="both"/>
        <w:rPr>
          <w:rFonts w:ascii="Verdana" w:hAnsi="Verdana"/>
          <w:sz w:val="22"/>
          <w:szCs w:val="22"/>
          <w:lang w:val="en-GB"/>
        </w:rPr>
      </w:pPr>
      <w:r>
        <w:rPr>
          <w:rFonts w:ascii="Verdana" w:hAnsi="Verdana"/>
          <w:sz w:val="22"/>
          <w:szCs w:val="22"/>
          <w:lang w:val="en-GB"/>
        </w:rPr>
        <w:t>Take your own journey with God seriously.</w:t>
      </w:r>
    </w:p>
    <w:p w14:paraId="08921EC0" w14:textId="77777777" w:rsidR="002B4308" w:rsidRDefault="002B4308" w:rsidP="002B4308">
      <w:pPr>
        <w:pStyle w:val="BodyText"/>
        <w:numPr>
          <w:ilvl w:val="0"/>
          <w:numId w:val="36"/>
        </w:numPr>
        <w:spacing w:after="120"/>
        <w:ind w:right="-40"/>
        <w:jc w:val="both"/>
        <w:rPr>
          <w:rFonts w:ascii="Verdana" w:hAnsi="Verdana"/>
          <w:sz w:val="22"/>
          <w:szCs w:val="22"/>
          <w:lang w:val="en-GB"/>
        </w:rPr>
      </w:pPr>
      <w:r>
        <w:rPr>
          <w:rFonts w:ascii="Verdana" w:hAnsi="Verdana"/>
          <w:sz w:val="22"/>
          <w:szCs w:val="22"/>
          <w:lang w:val="en-GB"/>
        </w:rPr>
        <w:t xml:space="preserve">Take responsibility for your own health and safety. </w:t>
      </w:r>
    </w:p>
    <w:p w14:paraId="68B25AF4" w14:textId="77777777" w:rsidR="002B4308" w:rsidRDefault="002B4308" w:rsidP="002B4308">
      <w:pPr>
        <w:pStyle w:val="BodyText"/>
        <w:numPr>
          <w:ilvl w:val="0"/>
          <w:numId w:val="36"/>
        </w:numPr>
        <w:spacing w:after="120"/>
        <w:ind w:right="-40"/>
        <w:jc w:val="both"/>
        <w:rPr>
          <w:rFonts w:ascii="Verdana" w:hAnsi="Verdana"/>
          <w:sz w:val="22"/>
          <w:szCs w:val="22"/>
          <w:lang w:val="en-GB"/>
        </w:rPr>
      </w:pPr>
      <w:r>
        <w:rPr>
          <w:rFonts w:ascii="Verdana" w:hAnsi="Verdana"/>
          <w:sz w:val="22"/>
          <w:szCs w:val="22"/>
          <w:lang w:val="en-GB"/>
        </w:rPr>
        <w:t>Comply with Diocesan safeguarding policy.</w:t>
      </w:r>
    </w:p>
    <w:p w14:paraId="1D582D1E" w14:textId="77777777" w:rsidR="002B4308" w:rsidRDefault="002B4308" w:rsidP="002B4308">
      <w:pPr>
        <w:pStyle w:val="BodyText"/>
        <w:numPr>
          <w:ilvl w:val="0"/>
          <w:numId w:val="36"/>
        </w:numPr>
        <w:spacing w:after="120"/>
        <w:ind w:right="-40"/>
        <w:jc w:val="both"/>
        <w:rPr>
          <w:rFonts w:ascii="Verdana" w:hAnsi="Verdana"/>
          <w:sz w:val="22"/>
          <w:szCs w:val="22"/>
          <w:lang w:val="en-GB"/>
        </w:rPr>
      </w:pPr>
      <w:r>
        <w:rPr>
          <w:rFonts w:ascii="Verdana" w:hAnsi="Verdana"/>
          <w:sz w:val="22"/>
          <w:szCs w:val="22"/>
          <w:lang w:val="en-GB"/>
        </w:rPr>
        <w:t>Comply with General Data Protection Regulations.</w:t>
      </w:r>
    </w:p>
    <w:p w14:paraId="5AC78FA5" w14:textId="3F3B0BEE" w:rsidR="002B4308" w:rsidRDefault="002B4308" w:rsidP="002B4308">
      <w:pPr>
        <w:pStyle w:val="BodyText"/>
        <w:numPr>
          <w:ilvl w:val="0"/>
          <w:numId w:val="36"/>
        </w:numPr>
        <w:spacing w:after="120"/>
        <w:ind w:right="-40"/>
        <w:jc w:val="both"/>
        <w:rPr>
          <w:rFonts w:ascii="Verdana" w:hAnsi="Verdana"/>
          <w:sz w:val="22"/>
          <w:szCs w:val="22"/>
          <w:lang w:val="en-GB"/>
        </w:rPr>
      </w:pPr>
      <w:r>
        <w:rPr>
          <w:rFonts w:ascii="Verdana" w:hAnsi="Verdana"/>
          <w:sz w:val="22"/>
          <w:szCs w:val="22"/>
          <w:lang w:val="en-GB"/>
        </w:rPr>
        <w:t>Undertake any training as required.</w:t>
      </w:r>
    </w:p>
    <w:p w14:paraId="57457CEE" w14:textId="77777777" w:rsidR="001042EB" w:rsidRDefault="001042EB" w:rsidP="002B4308">
      <w:pPr>
        <w:pStyle w:val="BodyText"/>
        <w:numPr>
          <w:ilvl w:val="0"/>
          <w:numId w:val="36"/>
        </w:numPr>
        <w:spacing w:after="120"/>
        <w:ind w:right="-40"/>
        <w:jc w:val="both"/>
        <w:rPr>
          <w:rFonts w:ascii="Verdana" w:hAnsi="Verdana"/>
          <w:sz w:val="22"/>
          <w:szCs w:val="22"/>
          <w:lang w:val="en-GB"/>
        </w:rPr>
      </w:pPr>
    </w:p>
    <w:p w14:paraId="777F8D43" w14:textId="5D0C69EA" w:rsidR="00427047" w:rsidRDefault="002B4308" w:rsidP="002B4308">
      <w:pPr>
        <w:pStyle w:val="BodyText"/>
        <w:spacing w:after="120" w:line="276" w:lineRule="auto"/>
        <w:ind w:left="0" w:right="-40"/>
        <w:jc w:val="both"/>
        <w:rPr>
          <w:rFonts w:ascii="Verdana" w:hAnsi="Verdana"/>
          <w:b/>
          <w:sz w:val="22"/>
          <w:szCs w:val="22"/>
          <w:lang w:val="en-GB"/>
        </w:rPr>
      </w:pPr>
      <w:r>
        <w:rPr>
          <w:rFonts w:ascii="Verdana" w:hAnsi="Verdana"/>
          <w:b/>
          <w:sz w:val="22"/>
          <w:szCs w:val="22"/>
          <w:lang w:val="en-GB"/>
        </w:rPr>
        <w:t>Specific:</w:t>
      </w:r>
    </w:p>
    <w:p w14:paraId="0CC299B3" w14:textId="77777777" w:rsidR="00427047" w:rsidRDefault="00427047" w:rsidP="002B4308">
      <w:pPr>
        <w:pStyle w:val="BodyText"/>
        <w:numPr>
          <w:ilvl w:val="0"/>
          <w:numId w:val="31"/>
        </w:numPr>
        <w:spacing w:after="120"/>
        <w:ind w:right="-40"/>
        <w:jc w:val="both"/>
        <w:rPr>
          <w:rFonts w:ascii="Verdana" w:hAnsi="Verdana"/>
          <w:sz w:val="22"/>
          <w:szCs w:val="22"/>
          <w:lang w:val="en-GB"/>
        </w:rPr>
      </w:pPr>
      <w:r w:rsidRPr="0074602C">
        <w:rPr>
          <w:rFonts w:ascii="Verdana" w:hAnsi="Verdana"/>
          <w:sz w:val="22"/>
          <w:szCs w:val="22"/>
          <w:lang w:val="en-GB"/>
        </w:rPr>
        <w:t>Carry out the financial decisions made by the PCC. The responsibility for both raising and spending money to meet the PCC’s responsibilities lies with the PCC. The Treasurer implements its decisions.</w:t>
      </w:r>
    </w:p>
    <w:p w14:paraId="3515E98F" w14:textId="77777777" w:rsidR="00427047" w:rsidRDefault="00427047" w:rsidP="002B4308">
      <w:pPr>
        <w:pStyle w:val="BodyText"/>
        <w:numPr>
          <w:ilvl w:val="0"/>
          <w:numId w:val="31"/>
        </w:numPr>
        <w:spacing w:after="120"/>
        <w:ind w:right="-40"/>
        <w:jc w:val="both"/>
        <w:rPr>
          <w:rFonts w:ascii="Verdana" w:hAnsi="Verdana"/>
          <w:sz w:val="22"/>
          <w:szCs w:val="22"/>
          <w:lang w:val="en-GB"/>
        </w:rPr>
      </w:pPr>
      <w:r w:rsidRPr="0074602C">
        <w:rPr>
          <w:rFonts w:ascii="Verdana" w:hAnsi="Verdana"/>
          <w:sz w:val="22"/>
          <w:szCs w:val="22"/>
          <w:lang w:val="en-GB"/>
        </w:rPr>
        <w:t xml:space="preserve">Liaise with the </w:t>
      </w:r>
      <w:r>
        <w:rPr>
          <w:rFonts w:ascii="Verdana" w:hAnsi="Verdana"/>
          <w:sz w:val="22"/>
          <w:szCs w:val="22"/>
          <w:lang w:val="en-GB"/>
        </w:rPr>
        <w:t xml:space="preserve">PCC </w:t>
      </w:r>
      <w:r w:rsidRPr="0074602C">
        <w:rPr>
          <w:rFonts w:ascii="Verdana" w:hAnsi="Verdana"/>
          <w:sz w:val="22"/>
          <w:szCs w:val="22"/>
          <w:lang w:val="en-GB"/>
        </w:rPr>
        <w:t>to draft an annual budget to assist the PCC to plan how it will fulfil its objectives for the coming yea</w:t>
      </w:r>
      <w:r>
        <w:rPr>
          <w:rFonts w:ascii="Verdana" w:hAnsi="Verdana"/>
          <w:sz w:val="22"/>
          <w:szCs w:val="22"/>
          <w:lang w:val="en-GB"/>
        </w:rPr>
        <w:t>r.</w:t>
      </w:r>
    </w:p>
    <w:p w14:paraId="34424D86" w14:textId="77777777" w:rsidR="00427047" w:rsidRDefault="00427047" w:rsidP="002B4308">
      <w:pPr>
        <w:pStyle w:val="BodyText"/>
        <w:numPr>
          <w:ilvl w:val="0"/>
          <w:numId w:val="31"/>
        </w:numPr>
        <w:spacing w:after="120"/>
        <w:ind w:right="-40"/>
        <w:jc w:val="both"/>
        <w:rPr>
          <w:rFonts w:ascii="Verdana" w:hAnsi="Verdana"/>
          <w:sz w:val="22"/>
          <w:szCs w:val="22"/>
          <w:lang w:val="en-GB"/>
        </w:rPr>
      </w:pPr>
      <w:r w:rsidRPr="00427047">
        <w:rPr>
          <w:rFonts w:ascii="Verdana" w:hAnsi="Verdana"/>
          <w:sz w:val="22"/>
          <w:szCs w:val="22"/>
          <w:lang w:val="en-GB"/>
        </w:rPr>
        <w:t xml:space="preserve">Advise on the PCC’s reserves and liaise as necessary with the PCC about investment policy. </w:t>
      </w:r>
    </w:p>
    <w:p w14:paraId="1C02EFA0" w14:textId="77777777" w:rsidR="00427047" w:rsidRDefault="00427047" w:rsidP="002B4308">
      <w:pPr>
        <w:pStyle w:val="BodyText"/>
        <w:numPr>
          <w:ilvl w:val="0"/>
          <w:numId w:val="31"/>
        </w:numPr>
        <w:spacing w:after="120"/>
        <w:ind w:right="-40"/>
        <w:jc w:val="both"/>
        <w:rPr>
          <w:rFonts w:ascii="Verdana" w:hAnsi="Verdana"/>
          <w:sz w:val="22"/>
          <w:szCs w:val="22"/>
          <w:lang w:val="en-GB"/>
        </w:rPr>
      </w:pPr>
      <w:r w:rsidRPr="00427047">
        <w:rPr>
          <w:rFonts w:ascii="Verdana" w:hAnsi="Verdana"/>
          <w:sz w:val="22"/>
          <w:szCs w:val="22"/>
          <w:lang w:val="en-GB"/>
        </w:rPr>
        <w:t>Monitor the PCC’s finances throughout the year, and alert the PCC if any difficulties are likely. Present regular reports o</w:t>
      </w:r>
      <w:r>
        <w:rPr>
          <w:rFonts w:ascii="Verdana" w:hAnsi="Verdana"/>
          <w:sz w:val="22"/>
          <w:szCs w:val="22"/>
          <w:lang w:val="en-GB"/>
        </w:rPr>
        <w:t>n the PCC’s financial position.</w:t>
      </w:r>
    </w:p>
    <w:p w14:paraId="7B06891D" w14:textId="3DF93214" w:rsidR="00427047" w:rsidRPr="00427047" w:rsidRDefault="00427047" w:rsidP="002B4308">
      <w:pPr>
        <w:pStyle w:val="BodyText"/>
        <w:numPr>
          <w:ilvl w:val="0"/>
          <w:numId w:val="31"/>
        </w:numPr>
        <w:spacing w:after="120"/>
        <w:ind w:right="-40"/>
        <w:jc w:val="both"/>
        <w:rPr>
          <w:rFonts w:ascii="Verdana" w:hAnsi="Verdana"/>
          <w:sz w:val="22"/>
          <w:szCs w:val="22"/>
          <w:lang w:val="en-GB"/>
        </w:rPr>
      </w:pPr>
      <w:r w:rsidRPr="00427047">
        <w:rPr>
          <w:rFonts w:ascii="Verdana" w:hAnsi="Verdana"/>
          <w:sz w:val="22"/>
          <w:szCs w:val="22"/>
          <w:lang w:val="en-GB"/>
        </w:rPr>
        <w:t>Work with the PCC to meet all its financial obligations, especially Parish Share, clergy expenses and insuring the church buildings against fire, theft and public liability.</w:t>
      </w:r>
    </w:p>
    <w:p w14:paraId="27B6B1ED" w14:textId="06F7CB40" w:rsidR="00427047" w:rsidRDefault="00427047" w:rsidP="002B4308">
      <w:pPr>
        <w:pStyle w:val="BodyText"/>
        <w:numPr>
          <w:ilvl w:val="0"/>
          <w:numId w:val="32"/>
        </w:numPr>
        <w:spacing w:after="120"/>
        <w:ind w:right="-40"/>
        <w:jc w:val="both"/>
        <w:rPr>
          <w:rFonts w:ascii="Verdana" w:hAnsi="Verdana"/>
          <w:sz w:val="22"/>
          <w:szCs w:val="22"/>
          <w:lang w:val="en-GB"/>
        </w:rPr>
      </w:pPr>
      <w:r w:rsidRPr="0074602C">
        <w:rPr>
          <w:rFonts w:ascii="Verdana" w:hAnsi="Verdana"/>
          <w:sz w:val="22"/>
          <w:szCs w:val="22"/>
          <w:lang w:val="en-GB"/>
        </w:rPr>
        <w:t>Ensure that appropriate financial systems and controls are in place</w:t>
      </w:r>
      <w:r w:rsidR="002B4308">
        <w:rPr>
          <w:rFonts w:ascii="Verdana" w:hAnsi="Verdana"/>
          <w:sz w:val="22"/>
          <w:szCs w:val="22"/>
          <w:lang w:val="en-GB"/>
        </w:rPr>
        <w:t>.</w:t>
      </w:r>
    </w:p>
    <w:p w14:paraId="43F02DF1" w14:textId="77777777" w:rsidR="00427047" w:rsidRDefault="00427047" w:rsidP="002B4308">
      <w:pPr>
        <w:pStyle w:val="BodyText"/>
        <w:numPr>
          <w:ilvl w:val="0"/>
          <w:numId w:val="32"/>
        </w:numPr>
        <w:spacing w:after="120"/>
        <w:ind w:right="-40"/>
        <w:jc w:val="both"/>
        <w:rPr>
          <w:rFonts w:ascii="Verdana" w:hAnsi="Verdana"/>
          <w:sz w:val="22"/>
          <w:szCs w:val="22"/>
          <w:lang w:val="en-GB"/>
        </w:rPr>
      </w:pPr>
      <w:r w:rsidRPr="00427047">
        <w:rPr>
          <w:rFonts w:ascii="Verdana" w:hAnsi="Verdana"/>
          <w:sz w:val="22"/>
          <w:szCs w:val="22"/>
          <w:lang w:val="en-GB"/>
        </w:rPr>
        <w:t xml:space="preserve">Ensure that all financial transactions are properly authorised, recorded and in a </w:t>
      </w:r>
      <w:r w:rsidRPr="00427047">
        <w:rPr>
          <w:rFonts w:ascii="Verdana" w:hAnsi="Verdana"/>
          <w:sz w:val="22"/>
          <w:szCs w:val="22"/>
          <w:lang w:val="en-GB"/>
        </w:rPr>
        <w:lastRenderedPageBreak/>
        <w:t>timely manner, e.g. reimbursements.</w:t>
      </w:r>
    </w:p>
    <w:p w14:paraId="2E5BF88E" w14:textId="6F705816" w:rsidR="00427047" w:rsidRPr="00427047" w:rsidRDefault="00427047" w:rsidP="002B4308">
      <w:pPr>
        <w:pStyle w:val="BodyText"/>
        <w:numPr>
          <w:ilvl w:val="0"/>
          <w:numId w:val="32"/>
        </w:numPr>
        <w:spacing w:after="120"/>
        <w:ind w:right="-40"/>
        <w:jc w:val="both"/>
        <w:rPr>
          <w:rFonts w:ascii="Verdana" w:hAnsi="Verdana"/>
          <w:sz w:val="22"/>
          <w:szCs w:val="22"/>
          <w:lang w:val="en-GB"/>
        </w:rPr>
      </w:pPr>
      <w:r w:rsidRPr="00427047">
        <w:rPr>
          <w:rFonts w:ascii="Verdana" w:hAnsi="Verdana"/>
          <w:sz w:val="22"/>
          <w:szCs w:val="22"/>
          <w:lang w:val="en-GB"/>
        </w:rPr>
        <w:t>Ensure compliance with relevant legislation and that finances are conducted according to the following guidelines:</w:t>
      </w:r>
    </w:p>
    <w:p w14:paraId="195B1B88" w14:textId="3AE4DB2D" w:rsidR="00427047" w:rsidRPr="0074602C" w:rsidRDefault="006C6FFA" w:rsidP="002B4308">
      <w:pPr>
        <w:pStyle w:val="BodyText"/>
        <w:spacing w:after="120"/>
        <w:ind w:left="1440" w:right="-40" w:firstLine="720"/>
        <w:jc w:val="both"/>
        <w:rPr>
          <w:rFonts w:ascii="Verdana" w:hAnsi="Verdana"/>
          <w:sz w:val="22"/>
          <w:szCs w:val="22"/>
          <w:lang w:val="en-GB"/>
        </w:rPr>
      </w:pPr>
      <w:hyperlink r:id="rId11" w:history="1">
        <w:r w:rsidR="00427047" w:rsidRPr="00427047">
          <w:rPr>
            <w:rStyle w:val="Hyperlink"/>
            <w:rFonts w:ascii="Verdana" w:hAnsi="Verdana"/>
            <w:sz w:val="22"/>
            <w:szCs w:val="22"/>
            <w:lang w:val="en-GB"/>
          </w:rPr>
          <w:t>http://www.parishresources.org.uk/resources-for-treasurers/</w:t>
        </w:r>
      </w:hyperlink>
    </w:p>
    <w:p w14:paraId="573BEFDF" w14:textId="77777777" w:rsidR="00427047" w:rsidRPr="0074602C" w:rsidRDefault="00427047" w:rsidP="002B4308">
      <w:pPr>
        <w:pStyle w:val="BodyText"/>
        <w:spacing w:after="120"/>
        <w:ind w:left="1440" w:right="-40" w:firstLine="720"/>
        <w:jc w:val="both"/>
        <w:rPr>
          <w:rFonts w:ascii="Verdana" w:hAnsi="Verdana"/>
          <w:sz w:val="22"/>
          <w:szCs w:val="22"/>
          <w:lang w:val="en-GB"/>
        </w:rPr>
      </w:pPr>
      <w:r w:rsidRPr="0074602C">
        <w:rPr>
          <w:rFonts w:ascii="Verdana" w:hAnsi="Verdana"/>
          <w:sz w:val="22"/>
          <w:szCs w:val="22"/>
          <w:lang w:val="en-GB"/>
        </w:rPr>
        <w:t>Introductory Guide for New Church Treasurers (ACAT 2017)</w:t>
      </w:r>
    </w:p>
    <w:p w14:paraId="010F4BC5" w14:textId="7D158888" w:rsidR="00427047" w:rsidRPr="002B4308" w:rsidRDefault="00427047" w:rsidP="002B4308">
      <w:pPr>
        <w:pStyle w:val="BodyText"/>
        <w:numPr>
          <w:ilvl w:val="0"/>
          <w:numId w:val="33"/>
        </w:numPr>
        <w:spacing w:after="120"/>
        <w:ind w:right="-40"/>
        <w:jc w:val="both"/>
        <w:rPr>
          <w:rFonts w:ascii="Verdana" w:hAnsi="Verdana"/>
          <w:sz w:val="22"/>
          <w:szCs w:val="22"/>
          <w:lang w:val="en-GB"/>
        </w:rPr>
      </w:pPr>
      <w:r w:rsidRPr="0074602C">
        <w:rPr>
          <w:rFonts w:ascii="Verdana" w:hAnsi="Verdana"/>
          <w:sz w:val="22"/>
          <w:szCs w:val="22"/>
          <w:lang w:val="en-GB"/>
        </w:rPr>
        <w:t>Be open and transparent in everything that is done.</w:t>
      </w:r>
      <w:r w:rsidRPr="002B4308">
        <w:rPr>
          <w:rFonts w:ascii="Verdana" w:hAnsi="Verdana"/>
          <w:sz w:val="22"/>
          <w:szCs w:val="22"/>
          <w:lang w:val="en-GB"/>
        </w:rPr>
        <w:tab/>
      </w:r>
    </w:p>
    <w:p w14:paraId="71C1B14B" w14:textId="77777777" w:rsidR="00427047" w:rsidRDefault="00427047" w:rsidP="002B4308">
      <w:pPr>
        <w:pStyle w:val="BodyText"/>
        <w:numPr>
          <w:ilvl w:val="0"/>
          <w:numId w:val="33"/>
        </w:numPr>
        <w:spacing w:after="120"/>
        <w:ind w:right="-40"/>
        <w:jc w:val="both"/>
        <w:rPr>
          <w:rFonts w:ascii="Verdana" w:hAnsi="Verdana"/>
          <w:sz w:val="22"/>
          <w:szCs w:val="22"/>
          <w:lang w:val="en-GB"/>
        </w:rPr>
      </w:pPr>
      <w:r w:rsidRPr="0074602C">
        <w:rPr>
          <w:rFonts w:ascii="Verdana" w:hAnsi="Verdana"/>
          <w:sz w:val="22"/>
          <w:szCs w:val="22"/>
          <w:lang w:val="en-GB"/>
        </w:rPr>
        <w:t xml:space="preserve">Prepare the annual financial statements for approval by the PCC (February each year), send them to the Independent Examiner (March each year) and submit them in (April each year), ensuring that they comply with current Charity Commission requirements and timescales.  Ensure that the PCC Secretary has a fully signed set of accounts after they are approved for storage. </w:t>
      </w:r>
    </w:p>
    <w:p w14:paraId="6797F9DA" w14:textId="77777777" w:rsidR="00427047" w:rsidRDefault="00427047" w:rsidP="002B4308">
      <w:pPr>
        <w:pStyle w:val="BodyText"/>
        <w:numPr>
          <w:ilvl w:val="0"/>
          <w:numId w:val="33"/>
        </w:numPr>
        <w:spacing w:after="120"/>
        <w:ind w:right="-40"/>
        <w:jc w:val="both"/>
        <w:rPr>
          <w:rFonts w:ascii="Verdana" w:hAnsi="Verdana"/>
          <w:sz w:val="22"/>
          <w:szCs w:val="22"/>
          <w:lang w:val="en-GB"/>
        </w:rPr>
      </w:pPr>
      <w:r w:rsidRPr="00427047">
        <w:rPr>
          <w:rFonts w:ascii="Verdana" w:hAnsi="Verdana"/>
          <w:sz w:val="22"/>
          <w:szCs w:val="22"/>
          <w:lang w:val="en-GB"/>
        </w:rPr>
        <w:t xml:space="preserve">Liaise with the independent examiner as required. </w:t>
      </w:r>
    </w:p>
    <w:p w14:paraId="43360207" w14:textId="77465C06" w:rsidR="00427047" w:rsidRPr="00427047" w:rsidRDefault="00427047" w:rsidP="002B4308">
      <w:pPr>
        <w:pStyle w:val="BodyText"/>
        <w:numPr>
          <w:ilvl w:val="0"/>
          <w:numId w:val="33"/>
        </w:numPr>
        <w:spacing w:after="120"/>
        <w:ind w:right="-40"/>
        <w:jc w:val="both"/>
        <w:rPr>
          <w:rFonts w:ascii="Verdana" w:hAnsi="Verdana"/>
          <w:sz w:val="22"/>
          <w:szCs w:val="22"/>
          <w:lang w:val="en-GB"/>
        </w:rPr>
      </w:pPr>
      <w:r w:rsidRPr="00427047">
        <w:rPr>
          <w:rFonts w:ascii="Verdana" w:hAnsi="Verdana"/>
          <w:sz w:val="22"/>
          <w:szCs w:val="22"/>
          <w:lang w:val="en-GB"/>
        </w:rPr>
        <w:t xml:space="preserve">Report </w:t>
      </w:r>
      <w:r w:rsidRPr="00427047">
        <w:rPr>
          <w:rFonts w:ascii="Verdana" w:hAnsi="Verdana"/>
          <w:sz w:val="22"/>
          <w:szCs w:val="22"/>
        </w:rPr>
        <w:t xml:space="preserve">to </w:t>
      </w:r>
      <w:r w:rsidRPr="00427047">
        <w:rPr>
          <w:rFonts w:ascii="Verdana" w:hAnsi="Verdana"/>
          <w:sz w:val="22"/>
          <w:szCs w:val="22"/>
          <w:lang w:val="en-GB"/>
        </w:rPr>
        <w:t>the Vicar</w:t>
      </w:r>
      <w:r>
        <w:rPr>
          <w:rFonts w:ascii="Verdana" w:hAnsi="Verdana"/>
          <w:sz w:val="22"/>
          <w:szCs w:val="22"/>
          <w:lang w:val="en-GB"/>
        </w:rPr>
        <w:t>/</w:t>
      </w:r>
      <w:r w:rsidRPr="00427047">
        <w:rPr>
          <w:rFonts w:ascii="Verdana" w:hAnsi="Verdana"/>
          <w:sz w:val="22"/>
          <w:szCs w:val="22"/>
          <w:lang w:val="en-GB"/>
        </w:rPr>
        <w:t>Chair of PCC.</w:t>
      </w:r>
    </w:p>
    <w:p w14:paraId="2ED17091" w14:textId="77777777" w:rsidR="00427047" w:rsidRDefault="00427047" w:rsidP="002B4308">
      <w:pPr>
        <w:pStyle w:val="BodyText"/>
        <w:numPr>
          <w:ilvl w:val="0"/>
          <w:numId w:val="34"/>
        </w:numPr>
        <w:spacing w:after="120"/>
        <w:ind w:right="-40"/>
        <w:jc w:val="both"/>
        <w:rPr>
          <w:rFonts w:ascii="Verdana" w:hAnsi="Verdana"/>
          <w:b/>
          <w:i/>
          <w:sz w:val="22"/>
          <w:szCs w:val="22"/>
          <w:lang w:val="en-GB"/>
        </w:rPr>
      </w:pPr>
      <w:r>
        <w:rPr>
          <w:rFonts w:ascii="Verdana" w:hAnsi="Verdana"/>
          <w:sz w:val="22"/>
          <w:szCs w:val="22"/>
          <w:lang w:val="en-GB"/>
        </w:rPr>
        <w:t>Raise awareness and encourage membership of the Parish Giving Scheme.</w:t>
      </w:r>
    </w:p>
    <w:p w14:paraId="55CD4BB7" w14:textId="77777777" w:rsidR="00427047" w:rsidRDefault="00427047" w:rsidP="002B4308">
      <w:pPr>
        <w:pStyle w:val="BodyText"/>
        <w:numPr>
          <w:ilvl w:val="0"/>
          <w:numId w:val="34"/>
        </w:numPr>
        <w:spacing w:after="120"/>
        <w:ind w:right="-40"/>
        <w:jc w:val="both"/>
        <w:rPr>
          <w:rFonts w:ascii="Verdana" w:hAnsi="Verdana"/>
          <w:b/>
          <w:i/>
          <w:sz w:val="22"/>
          <w:szCs w:val="22"/>
          <w:lang w:val="en-GB"/>
        </w:rPr>
      </w:pPr>
      <w:r w:rsidRPr="00427047">
        <w:rPr>
          <w:rFonts w:ascii="Verdana" w:hAnsi="Verdana"/>
          <w:sz w:val="22"/>
          <w:szCs w:val="22"/>
          <w:lang w:val="en-GB"/>
        </w:rPr>
        <w:t>Creatively think about other ways of giving and propose them to the PCC, e.g. digital and contactless giving.</w:t>
      </w:r>
    </w:p>
    <w:p w14:paraId="59CAE983" w14:textId="3F5FB5C6" w:rsidR="00427047" w:rsidRPr="00427047" w:rsidRDefault="00427047" w:rsidP="002B4308">
      <w:pPr>
        <w:pStyle w:val="BodyText"/>
        <w:numPr>
          <w:ilvl w:val="0"/>
          <w:numId w:val="34"/>
        </w:numPr>
        <w:spacing w:after="120"/>
        <w:ind w:right="-40"/>
        <w:jc w:val="both"/>
        <w:rPr>
          <w:rFonts w:ascii="Verdana" w:hAnsi="Verdana"/>
          <w:b/>
          <w:i/>
          <w:sz w:val="22"/>
          <w:szCs w:val="22"/>
          <w:lang w:val="en-GB"/>
        </w:rPr>
      </w:pPr>
      <w:r w:rsidRPr="00427047">
        <w:rPr>
          <w:rFonts w:ascii="Verdana" w:hAnsi="Verdana"/>
          <w:sz w:val="22"/>
          <w:szCs w:val="22"/>
          <w:lang w:val="en-GB"/>
        </w:rPr>
        <w:t>Support good stewardship practice and raise awareness of legacies.</w:t>
      </w:r>
    </w:p>
    <w:p w14:paraId="6D51FB78" w14:textId="77777777" w:rsidR="00427047" w:rsidRPr="00427047" w:rsidRDefault="00427047" w:rsidP="002B4308">
      <w:pPr>
        <w:pStyle w:val="BodyText"/>
        <w:spacing w:after="120" w:line="276" w:lineRule="auto"/>
        <w:ind w:left="0" w:right="-40"/>
        <w:jc w:val="both"/>
        <w:rPr>
          <w:rFonts w:ascii="Verdana" w:hAnsi="Verdana"/>
          <w:b/>
          <w:color w:val="4F81BD"/>
          <w:sz w:val="22"/>
          <w:szCs w:val="22"/>
          <w:lang w:val="en-GB"/>
        </w:rPr>
      </w:pPr>
    </w:p>
    <w:p w14:paraId="7D292BC4" w14:textId="77777777" w:rsidR="00427047" w:rsidRPr="00774EEF" w:rsidRDefault="00427047" w:rsidP="002B4308">
      <w:pPr>
        <w:pStyle w:val="BodyText"/>
        <w:spacing w:after="120" w:line="276" w:lineRule="auto"/>
        <w:ind w:left="0" w:right="-40"/>
        <w:jc w:val="both"/>
        <w:rPr>
          <w:rFonts w:ascii="Verdana" w:hAnsi="Verdana"/>
          <w:sz w:val="22"/>
          <w:szCs w:val="22"/>
          <w:lang w:val="en-GB"/>
        </w:rPr>
      </w:pPr>
      <w:r w:rsidRPr="00774EEF">
        <w:rPr>
          <w:rFonts w:ascii="Verdana" w:hAnsi="Verdana"/>
          <w:b/>
          <w:sz w:val="22"/>
          <w:szCs w:val="22"/>
          <w:lang w:val="en-GB"/>
        </w:rPr>
        <w:t>Commitment required:</w:t>
      </w:r>
    </w:p>
    <w:p w14:paraId="2F81041A" w14:textId="6B3CFA83" w:rsidR="00427047" w:rsidRPr="0074602C" w:rsidRDefault="00427047" w:rsidP="002B4308">
      <w:pPr>
        <w:jc w:val="both"/>
        <w:rPr>
          <w:rFonts w:ascii="Verdana" w:hAnsi="Verdana" w:cs="Calibri"/>
          <w:sz w:val="22"/>
          <w:szCs w:val="22"/>
          <w:lang w:val="en-GB"/>
        </w:rPr>
      </w:pPr>
      <w:r w:rsidRPr="00427047">
        <w:rPr>
          <w:rFonts w:ascii="Verdana" w:hAnsi="Verdana" w:cs="Calibri"/>
          <w:sz w:val="22"/>
          <w:szCs w:val="22"/>
          <w:lang w:val="en-GB"/>
        </w:rPr>
        <w:t>The</w:t>
      </w:r>
      <w:r>
        <w:rPr>
          <w:rFonts w:ascii="Verdana" w:hAnsi="Verdana" w:cs="Calibri"/>
          <w:color w:val="FF0000"/>
          <w:sz w:val="22"/>
          <w:szCs w:val="22"/>
          <w:lang w:val="en-GB"/>
        </w:rPr>
        <w:t xml:space="preserve"> </w:t>
      </w:r>
      <w:r w:rsidRPr="0078147B">
        <w:rPr>
          <w:rFonts w:ascii="Verdana" w:hAnsi="Verdana" w:cs="Calibri"/>
          <w:sz w:val="22"/>
          <w:szCs w:val="22"/>
          <w:lang w:val="en-GB"/>
        </w:rPr>
        <w:t xml:space="preserve">Treasurer will work closely </w:t>
      </w:r>
      <w:r>
        <w:rPr>
          <w:rFonts w:ascii="Verdana" w:hAnsi="Verdana" w:cs="Calibri"/>
          <w:sz w:val="22"/>
          <w:szCs w:val="22"/>
          <w:lang w:val="en-GB"/>
        </w:rPr>
        <w:t>with a</w:t>
      </w:r>
      <w:r w:rsidRPr="0078147B">
        <w:rPr>
          <w:rFonts w:ascii="Verdana" w:hAnsi="Verdana" w:cs="Calibri"/>
          <w:sz w:val="22"/>
          <w:szCs w:val="22"/>
          <w:lang w:val="en-GB"/>
        </w:rPr>
        <w:t xml:space="preserve">nd </w:t>
      </w:r>
      <w:r>
        <w:rPr>
          <w:rFonts w:ascii="Verdana" w:hAnsi="Verdana" w:cs="Calibri"/>
          <w:sz w:val="22"/>
          <w:szCs w:val="22"/>
          <w:lang w:val="en-GB"/>
        </w:rPr>
        <w:t>is</w:t>
      </w:r>
      <w:r w:rsidRPr="0078147B">
        <w:rPr>
          <w:rFonts w:ascii="Verdana" w:hAnsi="Verdana" w:cs="Calibri"/>
          <w:sz w:val="22"/>
          <w:szCs w:val="22"/>
          <w:lang w:val="en-GB"/>
        </w:rPr>
        <w:t xml:space="preserve"> supported by </w:t>
      </w:r>
      <w:r>
        <w:rPr>
          <w:rFonts w:ascii="Verdana" w:hAnsi="Verdana" w:cs="Calibri"/>
          <w:sz w:val="22"/>
          <w:szCs w:val="22"/>
          <w:lang w:val="en-GB"/>
        </w:rPr>
        <w:t>the</w:t>
      </w:r>
      <w:r w:rsidRPr="0078147B">
        <w:rPr>
          <w:rFonts w:ascii="Verdana" w:hAnsi="Verdana" w:cs="Calibri"/>
          <w:sz w:val="22"/>
          <w:szCs w:val="22"/>
          <w:lang w:val="en-GB"/>
        </w:rPr>
        <w:t xml:space="preserve"> Parish Finance Team, which include</w:t>
      </w:r>
      <w:r>
        <w:rPr>
          <w:rFonts w:ascii="Verdana" w:hAnsi="Verdana" w:cs="Calibri"/>
          <w:sz w:val="22"/>
          <w:szCs w:val="22"/>
          <w:lang w:val="en-GB"/>
        </w:rPr>
        <w:t>s: one</w:t>
      </w:r>
      <w:r w:rsidRPr="0078147B">
        <w:rPr>
          <w:rFonts w:ascii="Verdana" w:hAnsi="Verdana" w:cs="Calibri"/>
          <w:sz w:val="22"/>
          <w:szCs w:val="22"/>
          <w:lang w:val="en-GB"/>
        </w:rPr>
        <w:t xml:space="preserve"> cashier</w:t>
      </w:r>
      <w:r>
        <w:rPr>
          <w:rFonts w:ascii="Verdana" w:hAnsi="Verdana" w:cs="Calibri"/>
          <w:sz w:val="22"/>
          <w:szCs w:val="22"/>
          <w:lang w:val="en-GB"/>
        </w:rPr>
        <w:t>, one</w:t>
      </w:r>
      <w:r w:rsidRPr="0078147B">
        <w:rPr>
          <w:rFonts w:ascii="Verdana" w:hAnsi="Verdana" w:cs="Calibri"/>
          <w:sz w:val="22"/>
          <w:szCs w:val="22"/>
          <w:lang w:val="en-GB"/>
        </w:rPr>
        <w:t xml:space="preserve"> bookkeeper</w:t>
      </w:r>
      <w:r>
        <w:rPr>
          <w:rFonts w:ascii="Verdana" w:hAnsi="Verdana" w:cs="Calibri"/>
          <w:sz w:val="22"/>
          <w:szCs w:val="22"/>
          <w:lang w:val="en-GB"/>
        </w:rPr>
        <w:t xml:space="preserve"> and</w:t>
      </w:r>
      <w:r w:rsidRPr="0078147B">
        <w:rPr>
          <w:rFonts w:ascii="Verdana" w:hAnsi="Verdana" w:cs="Calibri"/>
          <w:sz w:val="22"/>
          <w:szCs w:val="22"/>
          <w:lang w:val="en-GB"/>
        </w:rPr>
        <w:t xml:space="preserve"> the Parish Gift Aid Secretary. </w:t>
      </w:r>
      <w:r w:rsidRPr="0074602C">
        <w:rPr>
          <w:rFonts w:ascii="Verdana" w:hAnsi="Verdana" w:cs="Calibri"/>
          <w:sz w:val="22"/>
          <w:szCs w:val="22"/>
          <w:lang w:val="en-GB"/>
        </w:rPr>
        <w:t xml:space="preserve">Some of the implementation aspects of this role can be delegated to others under your supervision.   </w:t>
      </w:r>
    </w:p>
    <w:p w14:paraId="038723B4" w14:textId="77777777" w:rsidR="00427047" w:rsidRPr="0074602C" w:rsidRDefault="00427047" w:rsidP="002B4308">
      <w:pPr>
        <w:jc w:val="both"/>
        <w:rPr>
          <w:rFonts w:ascii="Verdana" w:hAnsi="Verdana" w:cs="Calibri"/>
          <w:sz w:val="22"/>
          <w:szCs w:val="22"/>
          <w:lang w:val="en-GB"/>
        </w:rPr>
      </w:pPr>
    </w:p>
    <w:p w14:paraId="72716417" w14:textId="29FEFF36" w:rsidR="00427047" w:rsidRDefault="00427047" w:rsidP="002B4308">
      <w:pPr>
        <w:jc w:val="both"/>
        <w:rPr>
          <w:szCs w:val="20"/>
        </w:rPr>
      </w:pPr>
      <w:r>
        <w:rPr>
          <w:rFonts w:ascii="Verdana" w:hAnsi="Verdana"/>
          <w:sz w:val="22"/>
          <w:szCs w:val="22"/>
        </w:rPr>
        <w:t>So</w:t>
      </w:r>
      <w:r w:rsidRPr="005F427D">
        <w:rPr>
          <w:rFonts w:ascii="Verdana" w:hAnsi="Verdana"/>
          <w:sz w:val="22"/>
          <w:szCs w:val="22"/>
        </w:rPr>
        <w:t>me financial knowledge and experience</w:t>
      </w:r>
      <w:r>
        <w:rPr>
          <w:rFonts w:ascii="Verdana" w:hAnsi="Verdana"/>
          <w:sz w:val="22"/>
          <w:szCs w:val="22"/>
        </w:rPr>
        <w:t xml:space="preserve"> is </w:t>
      </w:r>
      <w:r w:rsidR="001042EB">
        <w:rPr>
          <w:rFonts w:ascii="Verdana" w:hAnsi="Verdana"/>
          <w:sz w:val="22"/>
          <w:szCs w:val="22"/>
        </w:rPr>
        <w:t>desirab</w:t>
      </w:r>
      <w:r w:rsidR="006C6FFA">
        <w:rPr>
          <w:rFonts w:ascii="Verdana" w:hAnsi="Verdana"/>
          <w:sz w:val="22"/>
          <w:szCs w:val="22"/>
        </w:rPr>
        <w:t>le</w:t>
      </w:r>
      <w:bookmarkStart w:id="0" w:name="_GoBack"/>
      <w:bookmarkEnd w:id="0"/>
      <w:r w:rsidRPr="005F427D">
        <w:rPr>
          <w:rFonts w:ascii="Verdana" w:hAnsi="Verdana"/>
          <w:sz w:val="22"/>
          <w:szCs w:val="22"/>
        </w:rPr>
        <w:t>, but a formal financial qualification</w:t>
      </w:r>
      <w:r>
        <w:rPr>
          <w:rFonts w:ascii="Verdana" w:hAnsi="Verdana"/>
          <w:sz w:val="22"/>
          <w:szCs w:val="22"/>
        </w:rPr>
        <w:t xml:space="preserve"> is not required</w:t>
      </w:r>
      <w:r w:rsidRPr="005F427D">
        <w:rPr>
          <w:rFonts w:ascii="Verdana" w:hAnsi="Verdana"/>
          <w:sz w:val="22"/>
          <w:szCs w:val="22"/>
        </w:rPr>
        <w:t xml:space="preserve">. Wherever possible the post holder should attend all PCC meetings. The Treasurer is usually a member of the PCC, but </w:t>
      </w:r>
      <w:r>
        <w:rPr>
          <w:rFonts w:ascii="Verdana" w:hAnsi="Verdana"/>
          <w:sz w:val="22"/>
          <w:szCs w:val="22"/>
        </w:rPr>
        <w:t>the post holder could st</w:t>
      </w:r>
      <w:r w:rsidRPr="005F427D">
        <w:rPr>
          <w:rFonts w:ascii="Verdana" w:hAnsi="Verdana"/>
          <w:sz w:val="22"/>
          <w:szCs w:val="22"/>
        </w:rPr>
        <w:t xml:space="preserve">ill serve if </w:t>
      </w:r>
      <w:r>
        <w:rPr>
          <w:rFonts w:ascii="Verdana" w:hAnsi="Verdana"/>
          <w:sz w:val="22"/>
          <w:szCs w:val="22"/>
        </w:rPr>
        <w:t>s/he is</w:t>
      </w:r>
      <w:r w:rsidRPr="005F427D">
        <w:rPr>
          <w:rFonts w:ascii="Verdana" w:hAnsi="Verdana"/>
          <w:sz w:val="22"/>
          <w:szCs w:val="22"/>
        </w:rPr>
        <w:t xml:space="preserve"> not eligible or do</w:t>
      </w:r>
      <w:r>
        <w:rPr>
          <w:rFonts w:ascii="Verdana" w:hAnsi="Verdana"/>
          <w:sz w:val="22"/>
          <w:szCs w:val="22"/>
        </w:rPr>
        <w:t>es</w:t>
      </w:r>
      <w:r w:rsidRPr="005F427D">
        <w:rPr>
          <w:rFonts w:ascii="Verdana" w:hAnsi="Verdana"/>
          <w:sz w:val="22"/>
          <w:szCs w:val="22"/>
        </w:rPr>
        <w:t xml:space="preserve"> not wish to become a member of the PCC</w:t>
      </w:r>
      <w:r w:rsidRPr="00B42EFE">
        <w:rPr>
          <w:szCs w:val="20"/>
        </w:rPr>
        <w:t>.</w:t>
      </w:r>
    </w:p>
    <w:p w14:paraId="0319ACF0" w14:textId="77777777" w:rsidR="00427047" w:rsidRPr="00B42EFE" w:rsidRDefault="00427047" w:rsidP="002B4308">
      <w:pPr>
        <w:jc w:val="both"/>
        <w:rPr>
          <w:szCs w:val="20"/>
        </w:rPr>
      </w:pPr>
    </w:p>
    <w:p w14:paraId="0B0C19EE" w14:textId="3400024A" w:rsidR="00427047" w:rsidRDefault="00427047" w:rsidP="002B4308">
      <w:pPr>
        <w:pStyle w:val="BodyText"/>
        <w:spacing w:after="120" w:line="276" w:lineRule="auto"/>
        <w:ind w:left="0" w:right="-40"/>
        <w:jc w:val="both"/>
        <w:rPr>
          <w:rFonts w:ascii="Verdana" w:hAnsi="Verdana"/>
          <w:sz w:val="22"/>
          <w:szCs w:val="22"/>
        </w:rPr>
      </w:pPr>
      <w:r w:rsidRPr="0074602C">
        <w:rPr>
          <w:rFonts w:ascii="Verdana" w:hAnsi="Verdana"/>
          <w:sz w:val="22"/>
          <w:szCs w:val="22"/>
        </w:rPr>
        <w:t>The Treasurer will be appointed yearly at the first meeting of the year; ideally, the post holder will stay in post for a three</w:t>
      </w:r>
      <w:r w:rsidR="002B4308">
        <w:rPr>
          <w:rFonts w:ascii="Verdana" w:hAnsi="Verdana"/>
          <w:sz w:val="22"/>
          <w:szCs w:val="22"/>
        </w:rPr>
        <w:t>-</w:t>
      </w:r>
      <w:r w:rsidRPr="0074602C">
        <w:rPr>
          <w:rFonts w:ascii="Verdana" w:hAnsi="Verdana"/>
          <w:sz w:val="22"/>
          <w:szCs w:val="22"/>
        </w:rPr>
        <w:t xml:space="preserve">year term.  However, the post holder should always feel free to talk to the </w:t>
      </w:r>
      <w:r>
        <w:rPr>
          <w:rFonts w:ascii="Verdana" w:hAnsi="Verdana"/>
          <w:sz w:val="22"/>
          <w:szCs w:val="22"/>
        </w:rPr>
        <w:t>Vicar</w:t>
      </w:r>
      <w:r w:rsidRPr="0074602C">
        <w:rPr>
          <w:rFonts w:ascii="Verdana" w:hAnsi="Verdana"/>
          <w:sz w:val="22"/>
          <w:szCs w:val="22"/>
        </w:rPr>
        <w:t xml:space="preserve">/Chair of </w:t>
      </w:r>
      <w:r>
        <w:rPr>
          <w:rFonts w:ascii="Verdana" w:hAnsi="Verdana"/>
          <w:sz w:val="22"/>
          <w:szCs w:val="22"/>
        </w:rPr>
        <w:t xml:space="preserve">the </w:t>
      </w:r>
      <w:r w:rsidRPr="0074602C">
        <w:rPr>
          <w:rFonts w:ascii="Verdana" w:hAnsi="Verdana"/>
          <w:sz w:val="22"/>
          <w:szCs w:val="22"/>
        </w:rPr>
        <w:t>PCC at any point to discuss adjusting or continuing in this role.</w:t>
      </w:r>
    </w:p>
    <w:p w14:paraId="6A4B6F6A" w14:textId="77777777" w:rsidR="00427047" w:rsidRDefault="00427047" w:rsidP="002B4308">
      <w:pPr>
        <w:jc w:val="both"/>
        <w:rPr>
          <w:rFonts w:ascii="Verdana" w:hAnsi="Verdana"/>
          <w:sz w:val="22"/>
          <w:szCs w:val="22"/>
        </w:rPr>
      </w:pPr>
    </w:p>
    <w:p w14:paraId="46DD557E" w14:textId="6AFE2FEE" w:rsidR="0003094C" w:rsidRPr="009C406E" w:rsidRDefault="00427047" w:rsidP="002B4308">
      <w:pPr>
        <w:pStyle w:val="BodyText"/>
        <w:spacing w:after="120" w:line="276" w:lineRule="auto"/>
        <w:ind w:left="0" w:right="-40"/>
        <w:jc w:val="both"/>
        <w:rPr>
          <w:rFonts w:ascii="Verdana" w:hAnsi="Verdana"/>
          <w:sz w:val="22"/>
          <w:szCs w:val="22"/>
        </w:rPr>
      </w:pPr>
      <w:r w:rsidRPr="0074602C">
        <w:rPr>
          <w:rFonts w:ascii="Verdana" w:hAnsi="Verdana"/>
          <w:sz w:val="22"/>
          <w:szCs w:val="22"/>
        </w:rPr>
        <w:t>This role is voluntary.</w:t>
      </w:r>
    </w:p>
    <w:sectPr w:rsidR="0003094C" w:rsidRPr="009C406E" w:rsidSect="00355567">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3FD6" w14:textId="77777777" w:rsidR="005D7A04" w:rsidRDefault="005D7A04" w:rsidP="00F65A73">
      <w:r>
        <w:separator/>
      </w:r>
    </w:p>
  </w:endnote>
  <w:endnote w:type="continuationSeparator" w:id="0">
    <w:p w14:paraId="0EE1CF64" w14:textId="77777777" w:rsidR="005D7A04" w:rsidRDefault="005D7A04"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2816" w14:textId="77777777" w:rsidR="005D7A04" w:rsidRDefault="005D7A04" w:rsidP="00F65A73">
      <w:r>
        <w:separator/>
      </w:r>
    </w:p>
  </w:footnote>
  <w:footnote w:type="continuationSeparator" w:id="0">
    <w:p w14:paraId="17851BBE" w14:textId="77777777" w:rsidR="005D7A04" w:rsidRDefault="005D7A04" w:rsidP="00F6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0783" w14:textId="3E825D0C" w:rsidR="003E0945" w:rsidRDefault="006C6FFA"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FA60" w14:textId="16A06EF9" w:rsidR="009C406E" w:rsidRPr="00FD6764" w:rsidRDefault="009C406E" w:rsidP="009C406E">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427047">
      <w:rPr>
        <w:rFonts w:ascii="Georgia" w:hAnsi="Georgia" w:cs="DejaVu Sans"/>
        <w:b/>
        <w:sz w:val="44"/>
        <w:szCs w:val="48"/>
      </w:rPr>
      <w:t>PCC Treasurer</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2.25pt;height:762.75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2"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6"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7" w15:restartNumberingAfterBreak="0">
    <w:nsid w:val="37AF661D"/>
    <w:multiLevelType w:val="hybridMultilevel"/>
    <w:tmpl w:val="6CD0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DD5562"/>
    <w:multiLevelType w:val="hybridMultilevel"/>
    <w:tmpl w:val="9908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950B1"/>
    <w:multiLevelType w:val="hybridMultilevel"/>
    <w:tmpl w:val="0BB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80F5C"/>
    <w:multiLevelType w:val="hybridMultilevel"/>
    <w:tmpl w:val="F0D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7"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9"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E7B74"/>
    <w:multiLevelType w:val="hybridMultilevel"/>
    <w:tmpl w:val="5812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5"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4"/>
  </w:num>
  <w:num w:numId="2">
    <w:abstractNumId w:val="3"/>
  </w:num>
  <w:num w:numId="3">
    <w:abstractNumId w:val="29"/>
  </w:num>
  <w:num w:numId="4">
    <w:abstractNumId w:val="10"/>
  </w:num>
  <w:num w:numId="5">
    <w:abstractNumId w:val="26"/>
  </w:num>
  <w:num w:numId="6">
    <w:abstractNumId w:val="35"/>
  </w:num>
  <w:num w:numId="7">
    <w:abstractNumId w:val="9"/>
  </w:num>
  <w:num w:numId="8">
    <w:abstractNumId w:val="11"/>
  </w:num>
  <w:num w:numId="9">
    <w:abstractNumId w:val="34"/>
  </w:num>
  <w:num w:numId="10">
    <w:abstractNumId w:val="8"/>
  </w:num>
  <w:num w:numId="11">
    <w:abstractNumId w:val="28"/>
  </w:num>
  <w:num w:numId="12">
    <w:abstractNumId w:val="16"/>
  </w:num>
  <w:num w:numId="13">
    <w:abstractNumId w:val="15"/>
  </w:num>
  <w:num w:numId="14">
    <w:abstractNumId w:val="2"/>
  </w:num>
  <w:num w:numId="15">
    <w:abstractNumId w:val="30"/>
  </w:num>
  <w:num w:numId="16">
    <w:abstractNumId w:val="0"/>
  </w:num>
  <w:num w:numId="17">
    <w:abstractNumId w:val="13"/>
  </w:num>
  <w:num w:numId="18">
    <w:abstractNumId w:val="1"/>
  </w:num>
  <w:num w:numId="19">
    <w:abstractNumId w:val="14"/>
  </w:num>
  <w:num w:numId="20">
    <w:abstractNumId w:val="12"/>
  </w:num>
  <w:num w:numId="21">
    <w:abstractNumId w:val="32"/>
  </w:num>
  <w:num w:numId="22">
    <w:abstractNumId w:val="4"/>
  </w:num>
  <w:num w:numId="23">
    <w:abstractNumId w:val="19"/>
  </w:num>
  <w:num w:numId="24">
    <w:abstractNumId w:val="18"/>
  </w:num>
  <w:num w:numId="25">
    <w:abstractNumId w:val="6"/>
  </w:num>
  <w:num w:numId="26">
    <w:abstractNumId w:val="7"/>
  </w:num>
  <w:num w:numId="27">
    <w:abstractNumId w:val="5"/>
  </w:num>
  <w:num w:numId="28">
    <w:abstractNumId w:val="25"/>
  </w:num>
  <w:num w:numId="29">
    <w:abstractNumId w:val="33"/>
  </w:num>
  <w:num w:numId="30">
    <w:abstractNumId w:val="27"/>
  </w:num>
  <w:num w:numId="31">
    <w:abstractNumId w:val="21"/>
  </w:num>
  <w:num w:numId="32">
    <w:abstractNumId w:val="17"/>
  </w:num>
  <w:num w:numId="33">
    <w:abstractNumId w:val="31"/>
  </w:num>
  <w:num w:numId="34">
    <w:abstractNumId w:val="22"/>
  </w:num>
  <w:num w:numId="35">
    <w:abstractNumId w:val="20"/>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42E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B4308"/>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51"/>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27047"/>
    <w:rsid w:val="0043118A"/>
    <w:rsid w:val="00431B1F"/>
    <w:rsid w:val="004345FA"/>
    <w:rsid w:val="0044087A"/>
    <w:rsid w:val="00440C35"/>
    <w:rsid w:val="004452D3"/>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6FFA"/>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 w:type="paragraph" w:customStyle="1" w:styleId="Title1">
    <w:name w:val="Title1"/>
    <w:basedOn w:val="Normal"/>
    <w:rsid w:val="00427047"/>
    <w:pPr>
      <w:autoSpaceDE w:val="0"/>
      <w:autoSpaceDN w:val="0"/>
      <w:adjustRightInd w:val="0"/>
      <w:spacing w:before="240" w:after="120"/>
      <w:jc w:val="center"/>
    </w:pPr>
    <w:rPr>
      <w:rFonts w:ascii="Georgia" w:eastAsia="Calibri" w:hAnsi="Georgia" w:cs="Courier New"/>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28174778">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ishresources.org.uk/resources-for-treasur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1A45-E2C1-4388-8FD3-2B0494914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3.xml><?xml version="1.0" encoding="utf-8"?>
<ds:datastoreItem xmlns:ds="http://schemas.openxmlformats.org/officeDocument/2006/customXml" ds:itemID="{96EF1F1B-C17B-4DF5-BD53-C98E61D3DE2E}">
  <ds:schemaRefs>
    <ds:schemaRef ds:uri="http://purl.org/dc/elements/1.1/"/>
    <ds:schemaRef ds:uri="http://schemas.microsoft.com/office/2006/metadata/properties"/>
    <ds:schemaRef ds:uri="2d6cc8d9-e3d7-469c-b91f-dec06e1148a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A12B12-5BB6-48D1-B451-7A675D6F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Gill Dottie</cp:lastModifiedBy>
  <cp:revision>5</cp:revision>
  <cp:lastPrinted>2018-05-08T18:57:00Z</cp:lastPrinted>
  <dcterms:created xsi:type="dcterms:W3CDTF">2021-10-06T14:42:00Z</dcterms:created>
  <dcterms:modified xsi:type="dcterms:W3CDTF">2022-05-17T12:27:00Z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