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EAD4" w14:textId="77777777" w:rsidR="00542764" w:rsidRDefault="00542764" w:rsidP="00D525A5">
      <w:pPr>
        <w:pStyle w:val="BodyText"/>
        <w:spacing w:after="120" w:line="276" w:lineRule="auto"/>
        <w:ind w:left="0" w:right="-40"/>
        <w:rPr>
          <w:rFonts w:ascii="Verdana" w:hAnsi="Verdana"/>
          <w:b/>
          <w:sz w:val="22"/>
          <w:szCs w:val="22"/>
        </w:rPr>
      </w:pPr>
    </w:p>
    <w:p w14:paraId="2F330655" w14:textId="18866A2C" w:rsidR="00D525A5" w:rsidRPr="00D525A5" w:rsidRDefault="00D525A5" w:rsidP="00D525A5">
      <w:pPr>
        <w:pStyle w:val="BodyText"/>
        <w:spacing w:after="120" w:line="276" w:lineRule="auto"/>
        <w:ind w:left="0" w:right="-40"/>
        <w:rPr>
          <w:rFonts w:ascii="Verdana" w:hAnsi="Verdana"/>
          <w:b/>
          <w:sz w:val="22"/>
          <w:szCs w:val="22"/>
        </w:rPr>
      </w:pPr>
      <w:r w:rsidRPr="00D525A5">
        <w:rPr>
          <w:rFonts w:ascii="Verdana" w:hAnsi="Verdana"/>
          <w:b/>
          <w:sz w:val="22"/>
          <w:szCs w:val="22"/>
        </w:rPr>
        <w:t>The Purpose of the Role</w:t>
      </w:r>
    </w:p>
    <w:p w14:paraId="5386C517" w14:textId="77777777" w:rsidR="00D525A5" w:rsidRPr="00D525A5" w:rsidRDefault="00D525A5" w:rsidP="00D525A5">
      <w:pPr>
        <w:pStyle w:val="BodyText"/>
        <w:spacing w:after="120" w:line="276" w:lineRule="auto"/>
        <w:ind w:left="0" w:right="-40"/>
        <w:rPr>
          <w:rFonts w:ascii="Verdana" w:hAnsi="Verdana"/>
          <w:sz w:val="22"/>
          <w:szCs w:val="22"/>
        </w:rPr>
      </w:pPr>
      <w:r w:rsidRPr="00D525A5">
        <w:rPr>
          <w:rFonts w:ascii="Verdana" w:hAnsi="Verdana"/>
          <w:sz w:val="22"/>
          <w:szCs w:val="22"/>
        </w:rPr>
        <w:t>To enable the smooth running of the Deanery Synod and the Deanery Leadership Team through efficient administrative support.</w:t>
      </w:r>
    </w:p>
    <w:p w14:paraId="7443F7DE" w14:textId="77777777" w:rsidR="00D525A5" w:rsidRPr="00D525A5" w:rsidRDefault="00D525A5" w:rsidP="00D525A5">
      <w:pPr>
        <w:pStyle w:val="BodyText"/>
        <w:spacing w:after="120" w:line="276" w:lineRule="auto"/>
        <w:ind w:right="-40"/>
        <w:rPr>
          <w:rFonts w:ascii="Verdana" w:hAnsi="Verdana"/>
          <w:sz w:val="22"/>
          <w:szCs w:val="22"/>
        </w:rPr>
      </w:pPr>
    </w:p>
    <w:p w14:paraId="6E88EACB" w14:textId="77777777" w:rsidR="00D525A5" w:rsidRPr="00D525A5" w:rsidRDefault="00D525A5" w:rsidP="00D525A5">
      <w:pPr>
        <w:pStyle w:val="BodyText"/>
        <w:spacing w:after="120" w:line="276" w:lineRule="auto"/>
        <w:ind w:left="0" w:right="-40"/>
        <w:rPr>
          <w:rFonts w:ascii="Verdana" w:hAnsi="Verdana"/>
          <w:b/>
          <w:sz w:val="22"/>
          <w:szCs w:val="22"/>
        </w:rPr>
      </w:pPr>
      <w:r w:rsidRPr="00D525A5">
        <w:rPr>
          <w:rFonts w:ascii="Verdana" w:hAnsi="Verdana"/>
          <w:b/>
          <w:sz w:val="22"/>
          <w:szCs w:val="22"/>
        </w:rPr>
        <w:t>Responsibilities:</w:t>
      </w:r>
    </w:p>
    <w:p w14:paraId="15A4645C" w14:textId="77777777" w:rsidR="00D525A5" w:rsidRPr="00D525A5" w:rsidRDefault="00D525A5" w:rsidP="00D525A5">
      <w:pPr>
        <w:pStyle w:val="BodyText"/>
        <w:spacing w:after="120" w:line="276" w:lineRule="auto"/>
        <w:ind w:left="0" w:right="-40"/>
        <w:rPr>
          <w:rFonts w:ascii="Verdana" w:hAnsi="Verdana"/>
          <w:b/>
          <w:sz w:val="22"/>
          <w:szCs w:val="22"/>
        </w:rPr>
      </w:pPr>
      <w:r w:rsidRPr="00D525A5">
        <w:rPr>
          <w:rFonts w:ascii="Verdana" w:hAnsi="Verdana"/>
          <w:b/>
          <w:sz w:val="22"/>
          <w:szCs w:val="22"/>
        </w:rPr>
        <w:t>General</w:t>
      </w:r>
    </w:p>
    <w:p w14:paraId="120E192A" w14:textId="77777777" w:rsidR="00D525A5" w:rsidRDefault="00D525A5" w:rsidP="00D525A5">
      <w:pPr>
        <w:pStyle w:val="BodyText"/>
        <w:numPr>
          <w:ilvl w:val="0"/>
          <w:numId w:val="31"/>
        </w:numPr>
        <w:spacing w:after="120" w:line="276" w:lineRule="auto"/>
        <w:ind w:right="-40"/>
        <w:rPr>
          <w:rFonts w:ascii="Verdana" w:hAnsi="Verdana"/>
          <w:sz w:val="22"/>
          <w:szCs w:val="22"/>
        </w:rPr>
      </w:pPr>
      <w:r w:rsidRPr="00D525A5">
        <w:rPr>
          <w:rFonts w:ascii="Verdana" w:hAnsi="Verdana"/>
          <w:sz w:val="22"/>
          <w:szCs w:val="22"/>
        </w:rPr>
        <w:t>Take your own journey with God seriously.</w:t>
      </w:r>
    </w:p>
    <w:p w14:paraId="06CC76FA" w14:textId="77777777" w:rsidR="00D525A5" w:rsidRDefault="00D525A5" w:rsidP="00D525A5">
      <w:pPr>
        <w:pStyle w:val="BodyText"/>
        <w:numPr>
          <w:ilvl w:val="0"/>
          <w:numId w:val="31"/>
        </w:numPr>
        <w:spacing w:after="120" w:line="276" w:lineRule="auto"/>
        <w:ind w:right="-40"/>
        <w:rPr>
          <w:rFonts w:ascii="Verdana" w:hAnsi="Verdana"/>
          <w:sz w:val="22"/>
          <w:szCs w:val="22"/>
        </w:rPr>
      </w:pPr>
      <w:r w:rsidRPr="00D525A5">
        <w:rPr>
          <w:rFonts w:ascii="Verdana" w:hAnsi="Verdana"/>
          <w:sz w:val="22"/>
          <w:szCs w:val="22"/>
        </w:rPr>
        <w:t xml:space="preserve">Be responsible for your own health and safety. </w:t>
      </w:r>
    </w:p>
    <w:p w14:paraId="0045E0CF" w14:textId="77777777" w:rsidR="00D525A5" w:rsidRDefault="00D525A5" w:rsidP="00D525A5">
      <w:pPr>
        <w:pStyle w:val="BodyText"/>
        <w:numPr>
          <w:ilvl w:val="0"/>
          <w:numId w:val="31"/>
        </w:numPr>
        <w:spacing w:after="120" w:line="276" w:lineRule="auto"/>
        <w:ind w:right="-40"/>
        <w:rPr>
          <w:rFonts w:ascii="Verdana" w:hAnsi="Verdana"/>
          <w:sz w:val="22"/>
          <w:szCs w:val="22"/>
        </w:rPr>
      </w:pPr>
      <w:r w:rsidRPr="00D525A5">
        <w:rPr>
          <w:rFonts w:ascii="Verdana" w:hAnsi="Verdana"/>
          <w:sz w:val="22"/>
          <w:szCs w:val="22"/>
        </w:rPr>
        <w:t>Comply with Diocesan safeguarding policy.</w:t>
      </w:r>
    </w:p>
    <w:p w14:paraId="268F780F" w14:textId="5F7342F6" w:rsidR="00D525A5" w:rsidRDefault="00D525A5" w:rsidP="00D525A5">
      <w:pPr>
        <w:pStyle w:val="BodyText"/>
        <w:numPr>
          <w:ilvl w:val="0"/>
          <w:numId w:val="31"/>
        </w:numPr>
        <w:spacing w:after="120" w:line="276" w:lineRule="auto"/>
        <w:ind w:right="-40"/>
        <w:rPr>
          <w:rFonts w:ascii="Verdana" w:hAnsi="Verdana"/>
          <w:sz w:val="22"/>
          <w:szCs w:val="22"/>
        </w:rPr>
      </w:pPr>
      <w:r w:rsidRPr="00D525A5">
        <w:rPr>
          <w:rFonts w:ascii="Verdana" w:hAnsi="Verdana"/>
          <w:sz w:val="22"/>
          <w:szCs w:val="22"/>
        </w:rPr>
        <w:t>Undertake any training as required.</w:t>
      </w:r>
    </w:p>
    <w:p w14:paraId="63DCAEBB" w14:textId="5B36CF5F" w:rsidR="0061656F" w:rsidRPr="0061656F" w:rsidRDefault="0061656F" w:rsidP="0061656F">
      <w:pPr>
        <w:pStyle w:val="BodyText"/>
        <w:numPr>
          <w:ilvl w:val="0"/>
          <w:numId w:val="31"/>
        </w:numPr>
        <w:spacing w:after="120"/>
        <w:ind w:right="-40"/>
        <w:jc w:val="both"/>
        <w:rPr>
          <w:rFonts w:ascii="Verdana" w:hAnsi="Verdana"/>
          <w:sz w:val="22"/>
          <w:szCs w:val="22"/>
          <w:lang w:val="en-GB"/>
        </w:rPr>
      </w:pPr>
      <w:r w:rsidRPr="00812CCA">
        <w:rPr>
          <w:rFonts w:ascii="Verdana" w:hAnsi="Verdana"/>
          <w:sz w:val="22"/>
          <w:szCs w:val="22"/>
          <w:lang w:val="en-GB"/>
        </w:rPr>
        <w:t>Comply with General Data Protection Regulations</w:t>
      </w:r>
      <w:r>
        <w:rPr>
          <w:rFonts w:ascii="Verdana" w:hAnsi="Verdana"/>
          <w:sz w:val="22"/>
          <w:szCs w:val="22"/>
          <w:lang w:val="en-GB"/>
        </w:rPr>
        <w:t>.</w:t>
      </w:r>
    </w:p>
    <w:p w14:paraId="68FD9650" w14:textId="77777777" w:rsidR="00D525A5" w:rsidRPr="00D525A5" w:rsidRDefault="00D525A5" w:rsidP="00D525A5">
      <w:pPr>
        <w:pStyle w:val="BodyText"/>
        <w:spacing w:after="120" w:line="276" w:lineRule="auto"/>
        <w:ind w:right="-40"/>
        <w:rPr>
          <w:rFonts w:ascii="Verdana" w:hAnsi="Verdana"/>
          <w:sz w:val="22"/>
          <w:szCs w:val="22"/>
        </w:rPr>
      </w:pPr>
    </w:p>
    <w:p w14:paraId="637C641C" w14:textId="77777777" w:rsidR="00D525A5" w:rsidRPr="00D525A5" w:rsidRDefault="00D525A5" w:rsidP="00D525A5">
      <w:pPr>
        <w:pStyle w:val="BodyText"/>
        <w:spacing w:after="120" w:line="276" w:lineRule="auto"/>
        <w:ind w:left="0" w:right="-40"/>
        <w:rPr>
          <w:rFonts w:ascii="Verdana" w:hAnsi="Verdana"/>
          <w:b/>
          <w:sz w:val="22"/>
          <w:szCs w:val="22"/>
        </w:rPr>
      </w:pPr>
      <w:r w:rsidRPr="00D525A5">
        <w:rPr>
          <w:rFonts w:ascii="Verdana" w:hAnsi="Verdana"/>
          <w:b/>
          <w:sz w:val="22"/>
          <w:szCs w:val="22"/>
        </w:rPr>
        <w:t>Specific</w:t>
      </w:r>
    </w:p>
    <w:p w14:paraId="6391D545" w14:textId="7B665CE6" w:rsidR="00D525A5" w:rsidRDefault="00D525A5" w:rsidP="00542764">
      <w:pPr>
        <w:pStyle w:val="BodyText"/>
        <w:numPr>
          <w:ilvl w:val="0"/>
          <w:numId w:val="32"/>
        </w:numPr>
        <w:spacing w:after="120" w:line="276" w:lineRule="auto"/>
        <w:ind w:right="-40"/>
        <w:jc w:val="both"/>
        <w:rPr>
          <w:rFonts w:ascii="Verdana" w:hAnsi="Verdana"/>
          <w:sz w:val="22"/>
          <w:szCs w:val="22"/>
        </w:rPr>
      </w:pPr>
      <w:r w:rsidRPr="00D525A5">
        <w:rPr>
          <w:rFonts w:ascii="Verdana" w:hAnsi="Verdana"/>
          <w:sz w:val="22"/>
          <w:szCs w:val="22"/>
        </w:rPr>
        <w:t>As a member of the Deanery Leadership Team, to share in the leadership of the Deanery</w:t>
      </w:r>
      <w:r>
        <w:rPr>
          <w:rFonts w:ascii="Verdana" w:hAnsi="Verdana"/>
          <w:sz w:val="22"/>
          <w:szCs w:val="22"/>
        </w:rPr>
        <w:t>.</w:t>
      </w:r>
    </w:p>
    <w:p w14:paraId="0423B239" w14:textId="2106EC9A" w:rsidR="00D525A5" w:rsidRDefault="00D525A5" w:rsidP="00542764">
      <w:pPr>
        <w:pStyle w:val="BodyText"/>
        <w:numPr>
          <w:ilvl w:val="0"/>
          <w:numId w:val="32"/>
        </w:numPr>
        <w:spacing w:after="120" w:line="276" w:lineRule="auto"/>
        <w:ind w:right="-40"/>
        <w:jc w:val="both"/>
        <w:rPr>
          <w:rFonts w:ascii="Verdana" w:hAnsi="Verdana"/>
          <w:sz w:val="22"/>
          <w:szCs w:val="22"/>
        </w:rPr>
      </w:pPr>
      <w:r w:rsidRPr="00D525A5">
        <w:rPr>
          <w:rFonts w:ascii="Verdana" w:hAnsi="Verdana"/>
          <w:sz w:val="22"/>
          <w:szCs w:val="22"/>
        </w:rPr>
        <w:t>Ensure that the Deanery Synod and Deanery Leadership Team have the necessary administrative support</w:t>
      </w:r>
      <w:r>
        <w:rPr>
          <w:rFonts w:ascii="Verdana" w:hAnsi="Verdana"/>
          <w:sz w:val="22"/>
          <w:szCs w:val="22"/>
        </w:rPr>
        <w:t>.</w:t>
      </w:r>
    </w:p>
    <w:p w14:paraId="55D7F546" w14:textId="21AF8BF7" w:rsidR="00D525A5" w:rsidRDefault="00D525A5" w:rsidP="00542764">
      <w:pPr>
        <w:pStyle w:val="BodyText"/>
        <w:numPr>
          <w:ilvl w:val="0"/>
          <w:numId w:val="32"/>
        </w:numPr>
        <w:spacing w:after="120" w:line="276" w:lineRule="auto"/>
        <w:ind w:right="-40"/>
        <w:jc w:val="both"/>
        <w:rPr>
          <w:rFonts w:ascii="Verdana" w:hAnsi="Verdana"/>
          <w:sz w:val="22"/>
          <w:szCs w:val="22"/>
        </w:rPr>
      </w:pPr>
      <w:r w:rsidRPr="00D525A5">
        <w:rPr>
          <w:rFonts w:ascii="Verdana" w:hAnsi="Verdana"/>
          <w:sz w:val="22"/>
          <w:szCs w:val="22"/>
        </w:rPr>
        <w:t>Ensure that the Deanery Synod and Deanery Leadership Team operate in accordance with the Deanery Standing Orders and the Church Representational Rules</w:t>
      </w:r>
      <w:r>
        <w:rPr>
          <w:rFonts w:ascii="Verdana" w:hAnsi="Verdana"/>
          <w:sz w:val="22"/>
          <w:szCs w:val="22"/>
        </w:rPr>
        <w:t>.</w:t>
      </w:r>
    </w:p>
    <w:p w14:paraId="4AA7E670" w14:textId="77777777" w:rsidR="00D525A5" w:rsidRPr="00D525A5" w:rsidRDefault="00D525A5" w:rsidP="00542764">
      <w:pPr>
        <w:pStyle w:val="BodyText"/>
        <w:spacing w:after="120" w:line="276" w:lineRule="auto"/>
        <w:ind w:left="720" w:right="-40"/>
        <w:jc w:val="both"/>
        <w:rPr>
          <w:rFonts w:ascii="Verdana" w:hAnsi="Verdana"/>
          <w:sz w:val="22"/>
          <w:szCs w:val="22"/>
        </w:rPr>
      </w:pPr>
    </w:p>
    <w:p w14:paraId="0AE940DF" w14:textId="15011224" w:rsidR="00D525A5" w:rsidRPr="00D525A5" w:rsidRDefault="00D525A5" w:rsidP="00542764">
      <w:pPr>
        <w:pStyle w:val="BodyText"/>
        <w:spacing w:after="120" w:line="276" w:lineRule="auto"/>
        <w:ind w:left="0" w:right="-40"/>
        <w:jc w:val="both"/>
        <w:rPr>
          <w:rFonts w:ascii="Verdana" w:hAnsi="Verdana"/>
          <w:b/>
          <w:sz w:val="22"/>
          <w:szCs w:val="22"/>
        </w:rPr>
      </w:pPr>
      <w:r w:rsidRPr="00D525A5">
        <w:rPr>
          <w:rFonts w:ascii="Verdana" w:hAnsi="Verdana"/>
          <w:b/>
          <w:sz w:val="22"/>
          <w:szCs w:val="22"/>
        </w:rPr>
        <w:t>Key Tasks</w:t>
      </w:r>
      <w:r w:rsidR="00450F4F">
        <w:rPr>
          <w:rFonts w:ascii="Verdana" w:hAnsi="Verdana"/>
          <w:b/>
          <w:sz w:val="22"/>
          <w:szCs w:val="22"/>
        </w:rPr>
        <w:t>:</w:t>
      </w:r>
    </w:p>
    <w:p w14:paraId="185C8B30" w14:textId="66994929" w:rsidR="00D525A5" w:rsidRDefault="00D525A5" w:rsidP="00542764">
      <w:pPr>
        <w:pStyle w:val="BodyText"/>
        <w:numPr>
          <w:ilvl w:val="0"/>
          <w:numId w:val="33"/>
        </w:numPr>
        <w:spacing w:after="120" w:line="276" w:lineRule="auto"/>
        <w:ind w:right="-40"/>
        <w:jc w:val="both"/>
        <w:rPr>
          <w:rFonts w:ascii="Verdana" w:hAnsi="Verdana"/>
          <w:sz w:val="22"/>
          <w:szCs w:val="22"/>
        </w:rPr>
      </w:pPr>
      <w:r w:rsidRPr="00D525A5">
        <w:rPr>
          <w:rFonts w:ascii="Verdana" w:hAnsi="Verdana"/>
          <w:sz w:val="22"/>
          <w:szCs w:val="22"/>
        </w:rPr>
        <w:t>Circulate an agenda to every member prior to any meeting of the Deanery Synod (refer to Deanery Standing Orders for timescales)</w:t>
      </w:r>
      <w:r>
        <w:rPr>
          <w:rFonts w:ascii="Verdana" w:hAnsi="Verdana"/>
          <w:sz w:val="22"/>
          <w:szCs w:val="22"/>
        </w:rPr>
        <w:t>.</w:t>
      </w:r>
    </w:p>
    <w:p w14:paraId="31842C24" w14:textId="2198A035" w:rsidR="00D525A5" w:rsidRDefault="00D525A5" w:rsidP="00542764">
      <w:pPr>
        <w:pStyle w:val="BodyText"/>
        <w:numPr>
          <w:ilvl w:val="0"/>
          <w:numId w:val="33"/>
        </w:numPr>
        <w:spacing w:after="120" w:line="276" w:lineRule="auto"/>
        <w:ind w:right="-40"/>
        <w:jc w:val="both"/>
        <w:rPr>
          <w:rFonts w:ascii="Verdana" w:hAnsi="Verdana"/>
          <w:sz w:val="22"/>
          <w:szCs w:val="22"/>
        </w:rPr>
      </w:pPr>
      <w:r w:rsidRPr="00D525A5">
        <w:rPr>
          <w:rFonts w:ascii="Verdana" w:hAnsi="Verdana"/>
          <w:sz w:val="22"/>
          <w:szCs w:val="22"/>
        </w:rPr>
        <w:t>Prepare minutes of every meeting of the synod and circulate them to members of the synod. It is not envisaged that minutes are verbatim records. They should include a note of the following: those present; of decisions made (including where necessary, the wording of resolutions passed and the results of any votes taken); of the outcome of discussions; and of important facts brought up at the meeting</w:t>
      </w:r>
      <w:r>
        <w:rPr>
          <w:rFonts w:ascii="Verdana" w:hAnsi="Verdana"/>
          <w:sz w:val="22"/>
          <w:szCs w:val="22"/>
        </w:rPr>
        <w:t>.</w:t>
      </w:r>
    </w:p>
    <w:p w14:paraId="54A5869E" w14:textId="7746E3D2" w:rsidR="00D525A5" w:rsidRDefault="00D525A5" w:rsidP="00542764">
      <w:pPr>
        <w:pStyle w:val="BodyText"/>
        <w:numPr>
          <w:ilvl w:val="0"/>
          <w:numId w:val="33"/>
        </w:numPr>
        <w:spacing w:after="120" w:line="276" w:lineRule="auto"/>
        <w:ind w:right="-40"/>
        <w:jc w:val="both"/>
        <w:rPr>
          <w:rFonts w:ascii="Verdana" w:hAnsi="Verdana"/>
          <w:sz w:val="22"/>
          <w:szCs w:val="22"/>
        </w:rPr>
      </w:pPr>
      <w:r w:rsidRPr="00D525A5">
        <w:rPr>
          <w:rFonts w:ascii="Verdana" w:hAnsi="Verdana"/>
          <w:sz w:val="22"/>
          <w:szCs w:val="22"/>
        </w:rPr>
        <w:t>Keep a roll of the members of the Synod constantly up-to-date, including the name, address and parish of each person and inform the Diocesan Office of any changes</w:t>
      </w:r>
      <w:r>
        <w:rPr>
          <w:rFonts w:ascii="Verdana" w:hAnsi="Verdana"/>
          <w:sz w:val="22"/>
          <w:szCs w:val="22"/>
        </w:rPr>
        <w:t>.</w:t>
      </w:r>
    </w:p>
    <w:p w14:paraId="45B515FA" w14:textId="759EF5EF" w:rsidR="00D525A5" w:rsidRPr="00D525A5" w:rsidRDefault="00D525A5" w:rsidP="00D525A5">
      <w:pPr>
        <w:pStyle w:val="BodyText"/>
        <w:numPr>
          <w:ilvl w:val="0"/>
          <w:numId w:val="33"/>
        </w:numPr>
        <w:spacing w:after="120" w:line="276" w:lineRule="auto"/>
        <w:ind w:right="-40"/>
        <w:rPr>
          <w:rFonts w:ascii="Verdana" w:hAnsi="Verdana"/>
          <w:sz w:val="22"/>
          <w:szCs w:val="22"/>
        </w:rPr>
      </w:pPr>
      <w:r w:rsidRPr="00D525A5">
        <w:rPr>
          <w:rFonts w:ascii="Verdana" w:hAnsi="Verdana"/>
          <w:sz w:val="22"/>
          <w:szCs w:val="22"/>
        </w:rPr>
        <w:lastRenderedPageBreak/>
        <w:t>Ensure that at least the minimum number of meetings of the Deanery Synod are held each year (refer to Deanery Standing Orders for number)</w:t>
      </w:r>
      <w:r>
        <w:rPr>
          <w:rFonts w:ascii="Verdana" w:hAnsi="Verdana"/>
          <w:sz w:val="22"/>
          <w:szCs w:val="22"/>
        </w:rPr>
        <w:t>.</w:t>
      </w:r>
    </w:p>
    <w:p w14:paraId="221DD704" w14:textId="6E4DBB65" w:rsidR="00D525A5" w:rsidRDefault="00D525A5" w:rsidP="00D525A5">
      <w:pPr>
        <w:pStyle w:val="BodyText"/>
        <w:numPr>
          <w:ilvl w:val="0"/>
          <w:numId w:val="33"/>
        </w:numPr>
        <w:spacing w:after="120" w:line="276" w:lineRule="auto"/>
        <w:ind w:right="-40"/>
        <w:rPr>
          <w:rFonts w:ascii="Verdana" w:hAnsi="Verdana"/>
          <w:sz w:val="22"/>
          <w:szCs w:val="22"/>
        </w:rPr>
      </w:pPr>
      <w:r w:rsidRPr="00D525A5">
        <w:rPr>
          <w:rFonts w:ascii="Verdana" w:hAnsi="Verdana"/>
          <w:sz w:val="22"/>
          <w:szCs w:val="22"/>
        </w:rPr>
        <w:t>Support the Area Dean and Lay Chair in the administration of the Deanery Leadership Team</w:t>
      </w:r>
      <w:r>
        <w:rPr>
          <w:rFonts w:ascii="Verdana" w:hAnsi="Verdana"/>
          <w:sz w:val="22"/>
          <w:szCs w:val="22"/>
        </w:rPr>
        <w:t>.</w:t>
      </w:r>
    </w:p>
    <w:p w14:paraId="0BC20925" w14:textId="371B0F59" w:rsidR="00D525A5" w:rsidRDefault="00D525A5" w:rsidP="00D525A5">
      <w:pPr>
        <w:pStyle w:val="BodyText"/>
        <w:numPr>
          <w:ilvl w:val="0"/>
          <w:numId w:val="33"/>
        </w:numPr>
        <w:spacing w:after="120" w:line="276" w:lineRule="auto"/>
        <w:ind w:right="-40"/>
        <w:rPr>
          <w:rFonts w:ascii="Verdana" w:hAnsi="Verdana"/>
          <w:sz w:val="22"/>
          <w:szCs w:val="22"/>
        </w:rPr>
      </w:pPr>
      <w:r w:rsidRPr="00D525A5">
        <w:rPr>
          <w:rFonts w:ascii="Verdana" w:hAnsi="Verdana"/>
          <w:sz w:val="22"/>
          <w:szCs w:val="22"/>
        </w:rPr>
        <w:t>Ensure that the election of diocesan officers occurs at the appropriate time</w:t>
      </w:r>
      <w:r>
        <w:rPr>
          <w:rFonts w:ascii="Verdana" w:hAnsi="Verdana"/>
          <w:sz w:val="22"/>
          <w:szCs w:val="22"/>
        </w:rPr>
        <w:t>.</w:t>
      </w:r>
    </w:p>
    <w:p w14:paraId="0DBC9812" w14:textId="77777777" w:rsidR="00D525A5" w:rsidRPr="00D525A5" w:rsidRDefault="00D525A5" w:rsidP="00D525A5">
      <w:pPr>
        <w:pStyle w:val="BodyText"/>
        <w:spacing w:after="120" w:line="276" w:lineRule="auto"/>
        <w:ind w:left="0" w:right="-40"/>
        <w:rPr>
          <w:rFonts w:ascii="Verdana" w:hAnsi="Verdana"/>
          <w:sz w:val="22"/>
          <w:szCs w:val="22"/>
        </w:rPr>
      </w:pPr>
    </w:p>
    <w:p w14:paraId="5C5299E4" w14:textId="6521BA01" w:rsidR="00D525A5" w:rsidRPr="00D525A5" w:rsidRDefault="00D525A5" w:rsidP="00D525A5">
      <w:pPr>
        <w:pStyle w:val="BodyText"/>
        <w:spacing w:after="120" w:line="276" w:lineRule="auto"/>
        <w:ind w:left="0" w:right="-40"/>
        <w:rPr>
          <w:rFonts w:ascii="Verdana" w:hAnsi="Verdana"/>
          <w:b/>
          <w:sz w:val="22"/>
          <w:szCs w:val="22"/>
        </w:rPr>
      </w:pPr>
      <w:r w:rsidRPr="00D525A5">
        <w:rPr>
          <w:rFonts w:ascii="Verdana" w:hAnsi="Verdana"/>
          <w:b/>
          <w:sz w:val="22"/>
          <w:szCs w:val="22"/>
        </w:rPr>
        <w:t>Key Relationships</w:t>
      </w:r>
      <w:r w:rsidR="00450F4F">
        <w:rPr>
          <w:rFonts w:ascii="Verdana" w:hAnsi="Verdana"/>
          <w:b/>
          <w:sz w:val="22"/>
          <w:szCs w:val="22"/>
        </w:rPr>
        <w:t>:</w:t>
      </w:r>
      <w:bookmarkStart w:id="0" w:name="_GoBack"/>
      <w:bookmarkEnd w:id="0"/>
    </w:p>
    <w:p w14:paraId="22058BD2" w14:textId="24289456" w:rsidR="00D525A5" w:rsidRDefault="00D525A5" w:rsidP="00D525A5">
      <w:pPr>
        <w:pStyle w:val="BodyText"/>
        <w:numPr>
          <w:ilvl w:val="0"/>
          <w:numId w:val="34"/>
        </w:numPr>
        <w:spacing w:after="120" w:line="276" w:lineRule="auto"/>
        <w:ind w:right="-40"/>
        <w:rPr>
          <w:rFonts w:ascii="Verdana" w:hAnsi="Verdana"/>
          <w:sz w:val="22"/>
          <w:szCs w:val="22"/>
        </w:rPr>
      </w:pPr>
      <w:r w:rsidRPr="00D525A5">
        <w:rPr>
          <w:rFonts w:ascii="Verdana" w:hAnsi="Verdana"/>
          <w:sz w:val="22"/>
          <w:szCs w:val="22"/>
        </w:rPr>
        <w:t>The Area and Lay Chair</w:t>
      </w:r>
      <w:r>
        <w:rPr>
          <w:rFonts w:ascii="Verdana" w:hAnsi="Verdana"/>
          <w:sz w:val="22"/>
          <w:szCs w:val="22"/>
        </w:rPr>
        <w:t>.</w:t>
      </w:r>
    </w:p>
    <w:p w14:paraId="518D2551" w14:textId="43CF7A43" w:rsidR="00D525A5" w:rsidRDefault="00D525A5" w:rsidP="00D525A5">
      <w:pPr>
        <w:pStyle w:val="BodyText"/>
        <w:numPr>
          <w:ilvl w:val="0"/>
          <w:numId w:val="34"/>
        </w:numPr>
        <w:spacing w:after="120" w:line="276" w:lineRule="auto"/>
        <w:ind w:right="-40"/>
        <w:rPr>
          <w:rFonts w:ascii="Verdana" w:hAnsi="Verdana"/>
          <w:sz w:val="22"/>
          <w:szCs w:val="22"/>
        </w:rPr>
      </w:pPr>
      <w:r w:rsidRPr="00D525A5">
        <w:rPr>
          <w:rFonts w:ascii="Verdana" w:hAnsi="Verdana"/>
          <w:sz w:val="22"/>
          <w:szCs w:val="22"/>
        </w:rPr>
        <w:t>The Deanery Leadership Team and Deanery Synod</w:t>
      </w:r>
      <w:r>
        <w:rPr>
          <w:rFonts w:ascii="Verdana" w:hAnsi="Verdana"/>
          <w:sz w:val="22"/>
          <w:szCs w:val="22"/>
        </w:rPr>
        <w:t>.</w:t>
      </w:r>
    </w:p>
    <w:p w14:paraId="0F00BC69" w14:textId="09924013" w:rsidR="00D525A5" w:rsidRDefault="00D525A5" w:rsidP="00D525A5">
      <w:pPr>
        <w:pStyle w:val="BodyText"/>
        <w:numPr>
          <w:ilvl w:val="0"/>
          <w:numId w:val="34"/>
        </w:numPr>
        <w:spacing w:after="120" w:line="276" w:lineRule="auto"/>
        <w:ind w:right="-40"/>
        <w:rPr>
          <w:rFonts w:ascii="Verdana" w:hAnsi="Verdana"/>
          <w:sz w:val="22"/>
          <w:szCs w:val="22"/>
        </w:rPr>
      </w:pPr>
      <w:r w:rsidRPr="00D525A5">
        <w:rPr>
          <w:rFonts w:ascii="Verdana" w:hAnsi="Verdana"/>
          <w:sz w:val="22"/>
          <w:szCs w:val="22"/>
        </w:rPr>
        <w:t>Deanery Mission and Pastoral Committee and Diocesan Office</w:t>
      </w:r>
      <w:r>
        <w:rPr>
          <w:rFonts w:ascii="Verdana" w:hAnsi="Verdana"/>
          <w:sz w:val="22"/>
          <w:szCs w:val="22"/>
        </w:rPr>
        <w:t>.</w:t>
      </w:r>
    </w:p>
    <w:p w14:paraId="5FC3F3A1" w14:textId="77777777" w:rsidR="00D525A5" w:rsidRPr="00D525A5" w:rsidRDefault="00D525A5" w:rsidP="00D525A5">
      <w:pPr>
        <w:pStyle w:val="BodyText"/>
        <w:spacing w:after="120" w:line="276" w:lineRule="auto"/>
        <w:ind w:left="0" w:right="-40"/>
        <w:rPr>
          <w:rFonts w:ascii="Verdana" w:hAnsi="Verdana"/>
          <w:sz w:val="22"/>
          <w:szCs w:val="22"/>
        </w:rPr>
      </w:pPr>
    </w:p>
    <w:p w14:paraId="446C47C2" w14:textId="2EDD7DC7" w:rsidR="00D525A5" w:rsidRPr="00D525A5" w:rsidRDefault="00D525A5" w:rsidP="00D525A5">
      <w:pPr>
        <w:pStyle w:val="BodyText"/>
        <w:spacing w:after="120" w:line="276" w:lineRule="auto"/>
        <w:ind w:left="0" w:right="-40"/>
        <w:rPr>
          <w:rFonts w:ascii="Verdana" w:hAnsi="Verdana"/>
          <w:b/>
          <w:sz w:val="22"/>
          <w:szCs w:val="22"/>
        </w:rPr>
      </w:pPr>
      <w:r w:rsidRPr="00D525A5">
        <w:rPr>
          <w:rFonts w:ascii="Verdana" w:hAnsi="Verdana"/>
          <w:b/>
          <w:sz w:val="22"/>
          <w:szCs w:val="22"/>
        </w:rPr>
        <w:t>Commitment required:</w:t>
      </w:r>
    </w:p>
    <w:p w14:paraId="5770D193" w14:textId="7A41A68E" w:rsidR="00D525A5" w:rsidRPr="00D525A5" w:rsidRDefault="00D525A5" w:rsidP="00542764">
      <w:pPr>
        <w:pStyle w:val="BodyText"/>
        <w:spacing w:after="120" w:line="276" w:lineRule="auto"/>
        <w:ind w:left="0" w:right="-40"/>
        <w:jc w:val="both"/>
        <w:rPr>
          <w:rFonts w:ascii="Verdana" w:hAnsi="Verdana"/>
          <w:sz w:val="22"/>
          <w:szCs w:val="22"/>
        </w:rPr>
      </w:pPr>
      <w:r w:rsidRPr="00D525A5">
        <w:rPr>
          <w:rFonts w:ascii="Verdana" w:hAnsi="Verdana"/>
          <w:sz w:val="22"/>
          <w:szCs w:val="22"/>
        </w:rPr>
        <w:t>Wherever possible the post holder should attend all Deanery Synod and PCC meetings. The Deanery Secretary is normally appointed from within the lay membership of the Deanery Synod.  However, the post holder should always feel free to talk to the Area Dean or Lay Chair at any point to discuss adjusting or continuing in this role.</w:t>
      </w:r>
    </w:p>
    <w:p w14:paraId="08B2080A" w14:textId="5C2E18F5" w:rsidR="00D525A5" w:rsidRPr="00D525A5" w:rsidRDefault="00D525A5" w:rsidP="00542764">
      <w:pPr>
        <w:pStyle w:val="BodyText"/>
        <w:spacing w:after="120" w:line="276" w:lineRule="auto"/>
        <w:ind w:left="0" w:right="-40"/>
        <w:jc w:val="both"/>
        <w:rPr>
          <w:rFonts w:ascii="Verdana" w:hAnsi="Verdana"/>
          <w:sz w:val="22"/>
          <w:szCs w:val="22"/>
        </w:rPr>
      </w:pPr>
      <w:r w:rsidRPr="00D525A5">
        <w:rPr>
          <w:rFonts w:ascii="Verdana" w:hAnsi="Verdana"/>
          <w:sz w:val="22"/>
          <w:szCs w:val="22"/>
        </w:rPr>
        <w:t>Should no one within the lay membership of the synod be willing or able to undertake the role of Secretary then a lay person, external to the synod, may be appointed.  A person appointed from outside of the Deanery Synod membership does not, by their appointment, become a member of the synod.  However, they may stand for election by their own parish, if a casual vacancy is available and they meet the required qualification criteria.</w:t>
      </w:r>
    </w:p>
    <w:p w14:paraId="30EB19E9" w14:textId="77777777" w:rsidR="00D525A5" w:rsidRPr="00D525A5" w:rsidRDefault="00D525A5" w:rsidP="00542764">
      <w:pPr>
        <w:pStyle w:val="BodyText"/>
        <w:spacing w:after="120" w:line="276" w:lineRule="auto"/>
        <w:ind w:left="0" w:right="-40"/>
        <w:jc w:val="both"/>
        <w:rPr>
          <w:rFonts w:ascii="Verdana" w:hAnsi="Verdana"/>
          <w:sz w:val="22"/>
          <w:szCs w:val="22"/>
        </w:rPr>
      </w:pPr>
      <w:r w:rsidRPr="00D525A5">
        <w:rPr>
          <w:rFonts w:ascii="Verdana" w:hAnsi="Verdana"/>
          <w:sz w:val="22"/>
          <w:szCs w:val="22"/>
        </w:rPr>
        <w:t>This role is voluntary. The post holder must sign a “fit and proper persons” declaration and be subject to an enhanced DBS check.</w:t>
      </w:r>
    </w:p>
    <w:p w14:paraId="46DD557E" w14:textId="35D7AE11" w:rsidR="0003094C" w:rsidRPr="009C406E" w:rsidRDefault="0003094C" w:rsidP="00BB4DBD">
      <w:pPr>
        <w:pStyle w:val="BodyText"/>
        <w:spacing w:after="120" w:line="276" w:lineRule="auto"/>
        <w:ind w:left="0" w:right="-40"/>
        <w:rPr>
          <w:rFonts w:ascii="Verdana" w:hAnsi="Verdana"/>
          <w:sz w:val="22"/>
          <w:szCs w:val="22"/>
        </w:rPr>
      </w:pPr>
    </w:p>
    <w:sectPr w:rsidR="0003094C" w:rsidRPr="009C406E" w:rsidSect="00355567">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3FD6" w14:textId="77777777" w:rsidR="005D7A04" w:rsidRDefault="005D7A04" w:rsidP="00F65A73">
      <w:r>
        <w:separator/>
      </w:r>
    </w:p>
  </w:endnote>
  <w:endnote w:type="continuationSeparator" w:id="0">
    <w:p w14:paraId="0EE1CF64" w14:textId="77777777" w:rsidR="005D7A04" w:rsidRDefault="005D7A04"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2816" w14:textId="77777777" w:rsidR="005D7A04" w:rsidRDefault="005D7A04" w:rsidP="00F65A73">
      <w:r>
        <w:separator/>
      </w:r>
    </w:p>
  </w:footnote>
  <w:footnote w:type="continuationSeparator" w:id="0">
    <w:p w14:paraId="17851BBE" w14:textId="77777777" w:rsidR="005D7A04" w:rsidRDefault="005D7A04" w:rsidP="00F6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0783" w14:textId="3E825D0C" w:rsidR="003E0945" w:rsidRDefault="00450F4F"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FA60" w14:textId="73BE242F" w:rsidR="009C406E" w:rsidRPr="00FD6764" w:rsidRDefault="009C406E" w:rsidP="009C406E">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D525A5">
      <w:rPr>
        <w:rFonts w:ascii="Georgia" w:hAnsi="Georgia" w:cs="DejaVu Sans"/>
        <w:b/>
        <w:sz w:val="44"/>
        <w:szCs w:val="48"/>
      </w:rPr>
      <w:t>Deanery Synod Secretary</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2.25pt;height:762.75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484940"/>
    <w:multiLevelType w:val="hybridMultilevel"/>
    <w:tmpl w:val="A234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10"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1"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3"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837B83"/>
    <w:multiLevelType w:val="hybridMultilevel"/>
    <w:tmpl w:val="628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8"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9"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E6E8D"/>
    <w:multiLevelType w:val="hybridMultilevel"/>
    <w:tmpl w:val="BE6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6"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8"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D087A"/>
    <w:multiLevelType w:val="hybridMultilevel"/>
    <w:tmpl w:val="D20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4"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3"/>
  </w:num>
  <w:num w:numId="2">
    <w:abstractNumId w:val="3"/>
  </w:num>
  <w:num w:numId="3">
    <w:abstractNumId w:val="28"/>
  </w:num>
  <w:num w:numId="4">
    <w:abstractNumId w:val="11"/>
  </w:num>
  <w:num w:numId="5">
    <w:abstractNumId w:val="25"/>
  </w:num>
  <w:num w:numId="6">
    <w:abstractNumId w:val="34"/>
  </w:num>
  <w:num w:numId="7">
    <w:abstractNumId w:val="10"/>
  </w:num>
  <w:num w:numId="8">
    <w:abstractNumId w:val="12"/>
  </w:num>
  <w:num w:numId="9">
    <w:abstractNumId w:val="33"/>
  </w:num>
  <w:num w:numId="10">
    <w:abstractNumId w:val="9"/>
  </w:num>
  <w:num w:numId="11">
    <w:abstractNumId w:val="27"/>
  </w:num>
  <w:num w:numId="12">
    <w:abstractNumId w:val="18"/>
  </w:num>
  <w:num w:numId="13">
    <w:abstractNumId w:val="17"/>
  </w:num>
  <w:num w:numId="14">
    <w:abstractNumId w:val="2"/>
  </w:num>
  <w:num w:numId="15">
    <w:abstractNumId w:val="29"/>
  </w:num>
  <w:num w:numId="16">
    <w:abstractNumId w:val="0"/>
  </w:num>
  <w:num w:numId="17">
    <w:abstractNumId w:val="14"/>
  </w:num>
  <w:num w:numId="18">
    <w:abstractNumId w:val="1"/>
  </w:num>
  <w:num w:numId="19">
    <w:abstractNumId w:val="15"/>
  </w:num>
  <w:num w:numId="20">
    <w:abstractNumId w:val="13"/>
  </w:num>
  <w:num w:numId="21">
    <w:abstractNumId w:val="30"/>
  </w:num>
  <w:num w:numId="22">
    <w:abstractNumId w:val="4"/>
  </w:num>
  <w:num w:numId="23">
    <w:abstractNumId w:val="20"/>
  </w:num>
  <w:num w:numId="24">
    <w:abstractNumId w:val="19"/>
  </w:num>
  <w:num w:numId="25">
    <w:abstractNumId w:val="7"/>
  </w:num>
  <w:num w:numId="26">
    <w:abstractNumId w:val="8"/>
  </w:num>
  <w:num w:numId="27">
    <w:abstractNumId w:val="5"/>
  </w:num>
  <w:num w:numId="28">
    <w:abstractNumId w:val="24"/>
  </w:num>
  <w:num w:numId="29">
    <w:abstractNumId w:val="31"/>
  </w:num>
  <w:num w:numId="30">
    <w:abstractNumId w:val="26"/>
  </w:num>
  <w:num w:numId="31">
    <w:abstractNumId w:val="32"/>
  </w:num>
  <w:num w:numId="32">
    <w:abstractNumId w:val="21"/>
  </w:num>
  <w:num w:numId="33">
    <w:abstractNumId w:val="16"/>
  </w:num>
  <w:num w:numId="34">
    <w:abstractNumId w:val="6"/>
  </w:num>
  <w:num w:numId="3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0F4F"/>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42764"/>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1656F"/>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25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1F1B-C17B-4DF5-BD53-C98E61D3DE2E}">
  <ds:schemaRefs>
    <ds:schemaRef ds:uri="http://schemas.microsoft.com/office/2006/metadata/properties"/>
    <ds:schemaRef ds:uri="http://schemas.microsoft.com/office/2006/documentManagement/types"/>
    <ds:schemaRef ds:uri="2d6cc8d9-e3d7-469c-b91f-dec06e1148a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31969608-DC9B-45C8-B7B5-DF5582F57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4.xml><?xml version="1.0" encoding="utf-8"?>
<ds:datastoreItem xmlns:ds="http://schemas.openxmlformats.org/officeDocument/2006/customXml" ds:itemID="{5EFB19E0-CB86-45AB-8A3F-369200CD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Gill Dottie</cp:lastModifiedBy>
  <cp:revision>4</cp:revision>
  <cp:lastPrinted>2018-05-08T18:57:00Z</cp:lastPrinted>
  <dcterms:created xsi:type="dcterms:W3CDTF">2021-10-06T12:37:00Z</dcterms:created>
  <dcterms:modified xsi:type="dcterms:W3CDTF">2022-05-17T08:46:00Z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